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AAE34" w14:textId="77777777" w:rsidR="004C6D8D" w:rsidRDefault="008C46B9">
      <w:pPr>
        <w:pStyle w:val="Annexure3"/>
        <w:widowControl/>
        <w:spacing w:after="0"/>
        <w:rPr>
          <w:rFonts w:ascii="Times New Roman" w:hAnsi="Times New Roman" w:cs="Calibri"/>
          <w:caps w:val="0"/>
          <w:sz w:val="22"/>
        </w:rPr>
      </w:pPr>
      <w:bookmarkStart w:id="0" w:name="_DV_M0"/>
      <w:bookmarkEnd w:id="0"/>
      <w:r>
        <w:rPr>
          <w:rFonts w:ascii="Times New Roman" w:hAnsi="Times New Roman" w:cs="Calibri"/>
          <w:caps w:val="0"/>
          <w:sz w:val="22"/>
        </w:rPr>
        <w:t>ANNEXURE</w:t>
      </w:r>
      <w:r w:rsidR="008D6998">
        <w:rPr>
          <w:rFonts w:ascii="Times New Roman" w:hAnsi="Times New Roman" w:cs="Calibri"/>
          <w:caps w:val="0"/>
          <w:sz w:val="22"/>
        </w:rPr>
        <w:t xml:space="preserve"> </w:t>
      </w:r>
      <w:r w:rsidR="00B31D1E">
        <w:rPr>
          <w:rFonts w:ascii="Times New Roman" w:hAnsi="Times New Roman" w:cs="Calibri"/>
          <w:caps w:val="0"/>
          <w:sz w:val="22"/>
        </w:rPr>
        <w:t>‘</w:t>
      </w:r>
      <w:r w:rsidR="008D6998">
        <w:rPr>
          <w:rFonts w:ascii="Times New Roman" w:hAnsi="Times New Roman" w:cs="Calibri"/>
          <w:caps w:val="0"/>
          <w:sz w:val="22"/>
        </w:rPr>
        <w:t>E</w:t>
      </w:r>
      <w:r w:rsidR="00B31D1E">
        <w:rPr>
          <w:rFonts w:ascii="Times New Roman" w:hAnsi="Times New Roman" w:cs="Calibri"/>
          <w:caps w:val="0"/>
          <w:sz w:val="22"/>
        </w:rPr>
        <w:t>’</w:t>
      </w:r>
      <w:r w:rsidR="008D6998">
        <w:rPr>
          <w:rFonts w:ascii="Times New Roman" w:hAnsi="Times New Roman" w:cs="Calibri"/>
          <w:caps w:val="0"/>
          <w:sz w:val="22"/>
        </w:rPr>
        <w:t xml:space="preserve"> </w:t>
      </w:r>
    </w:p>
    <w:p w14:paraId="6C49B45D" w14:textId="77777777" w:rsidR="004C6D8D" w:rsidRDefault="004C6D8D">
      <w:pPr>
        <w:pStyle w:val="Annexure3"/>
        <w:widowControl/>
        <w:spacing w:after="0"/>
        <w:rPr>
          <w:rFonts w:ascii="Times New Roman" w:hAnsi="Times New Roman" w:cs="Calibri"/>
          <w:caps w:val="0"/>
          <w:sz w:val="22"/>
        </w:rPr>
      </w:pPr>
    </w:p>
    <w:p w14:paraId="62994BD2" w14:textId="77777777" w:rsidR="004C6D8D" w:rsidRDefault="004C6D8D">
      <w:pPr>
        <w:pStyle w:val="Annexure3"/>
        <w:widowControl/>
        <w:spacing w:after="0"/>
        <w:rPr>
          <w:rFonts w:ascii="Times New Roman" w:hAnsi="Times New Roman" w:cs="Calibri"/>
          <w:caps w:val="0"/>
          <w:sz w:val="22"/>
        </w:rPr>
      </w:pPr>
    </w:p>
    <w:p w14:paraId="2DFE90D4" w14:textId="77777777" w:rsidR="001E2E66" w:rsidRDefault="004C6D8D">
      <w:pPr>
        <w:pStyle w:val="Annexure3"/>
        <w:widowControl/>
        <w:spacing w:after="0"/>
        <w:rPr>
          <w:rFonts w:ascii="Times New Roman" w:hAnsi="Times New Roman" w:cs="Calibri"/>
          <w:b w:val="0"/>
          <w:i/>
          <w:caps w:val="0"/>
          <w:sz w:val="22"/>
        </w:rPr>
      </w:pPr>
      <w:bookmarkStart w:id="1" w:name="_DV_M1"/>
      <w:bookmarkEnd w:id="1"/>
      <w:r>
        <w:rPr>
          <w:rFonts w:ascii="Times New Roman" w:hAnsi="Times New Roman" w:cs="Calibri"/>
          <w:b w:val="0"/>
          <w:i/>
          <w:caps w:val="0"/>
          <w:sz w:val="22"/>
        </w:rPr>
        <w:t>[On the stamp paper of adequate amount as applicable for declaration</w:t>
      </w:r>
      <w:r w:rsidR="00536E49">
        <w:rPr>
          <w:rFonts w:ascii="Times New Roman" w:hAnsi="Times New Roman" w:cs="Calibri"/>
          <w:b w:val="0"/>
          <w:i/>
          <w:caps w:val="0"/>
          <w:sz w:val="22"/>
          <w:u w:val="single"/>
        </w:rPr>
        <w:t>,</w:t>
      </w:r>
      <w:r w:rsidR="00536E49">
        <w:rPr>
          <w:rFonts w:ascii="Times New Roman" w:hAnsi="Times New Roman" w:cs="Calibri"/>
          <w:b w:val="0"/>
          <w:i/>
          <w:caps w:val="0"/>
          <w:sz w:val="22"/>
        </w:rPr>
        <w:t xml:space="preserve"> affidavit and indemnity, in the state where this document is executed </w:t>
      </w:r>
      <w:r w:rsidR="00536E49">
        <w:rPr>
          <w:rFonts w:ascii="Times New Roman" w:hAnsi="Times New Roman" w:cs="Calibri"/>
          <w:b w:val="0"/>
          <w:i/>
          <w:caps w:val="0"/>
          <w:sz w:val="22"/>
          <w:u w:val="single"/>
        </w:rPr>
        <w:t>with</w:t>
      </w:r>
      <w:r w:rsidR="00536E49">
        <w:rPr>
          <w:rFonts w:ascii="Times New Roman" w:hAnsi="Times New Roman" w:cs="Calibri"/>
          <w:b w:val="0"/>
          <w:i/>
          <w:caps w:val="0"/>
          <w:sz w:val="22"/>
        </w:rPr>
        <w:t xml:space="preserve"> minimum stamp duty being Rs. 100</w:t>
      </w:r>
      <w:r w:rsidR="009C76FB">
        <w:rPr>
          <w:rFonts w:ascii="Times New Roman" w:hAnsi="Times New Roman" w:cs="Calibri"/>
          <w:b w:val="0"/>
          <w:i/>
          <w:caps w:val="0"/>
          <w:sz w:val="22"/>
        </w:rPr>
        <w:t xml:space="preserve"> and </w:t>
      </w:r>
      <w:proofErr w:type="spellStart"/>
      <w:r w:rsidR="009C76FB">
        <w:rPr>
          <w:rFonts w:ascii="Times New Roman" w:hAnsi="Times New Roman" w:cs="Calibri"/>
          <w:b w:val="0"/>
          <w:i/>
          <w:caps w:val="0"/>
          <w:sz w:val="22"/>
        </w:rPr>
        <w:t>notarised</w:t>
      </w:r>
      <w:proofErr w:type="spellEnd"/>
      <w:r w:rsidR="009C76FB">
        <w:rPr>
          <w:rFonts w:ascii="Times New Roman" w:hAnsi="Times New Roman" w:cs="Calibri"/>
          <w:b w:val="0"/>
          <w:i/>
          <w:caps w:val="0"/>
          <w:sz w:val="22"/>
        </w:rPr>
        <w:t>]</w:t>
      </w:r>
      <w:r w:rsidR="0041657D">
        <w:rPr>
          <w:rStyle w:val="FootnoteReference"/>
          <w:rFonts w:ascii="Times New Roman" w:hAnsi="Times New Roman" w:cs="Calibri"/>
          <w:b w:val="0"/>
          <w:i/>
          <w:caps w:val="0"/>
          <w:sz w:val="22"/>
        </w:rPr>
        <w:footnoteReference w:customMarkFollows="1" w:id="2"/>
        <w:t>1</w:t>
      </w:r>
    </w:p>
    <w:p w14:paraId="1A06F12E" w14:textId="77777777" w:rsidR="00AC2742" w:rsidRDefault="00AC2742">
      <w:pPr>
        <w:pStyle w:val="Annexure3"/>
        <w:widowControl/>
        <w:spacing w:after="0"/>
        <w:jc w:val="left"/>
        <w:rPr>
          <w:rFonts w:ascii="Times New Roman" w:hAnsi="Times New Roman" w:cs="Calibri"/>
          <w:b w:val="0"/>
          <w:sz w:val="22"/>
        </w:rPr>
      </w:pPr>
    </w:p>
    <w:p w14:paraId="175F3539" w14:textId="77777777" w:rsidR="00AC2742" w:rsidRDefault="00AC2742">
      <w:pPr>
        <w:widowControl/>
        <w:tabs>
          <w:tab w:val="left" w:pos="72"/>
        </w:tabs>
        <w:jc w:val="both"/>
        <w:rPr>
          <w:rFonts w:ascii="Times New Roman" w:hAnsi="Times New Roman" w:cs="Calibri"/>
          <w:i/>
          <w:szCs w:val="24"/>
        </w:rPr>
      </w:pPr>
      <w:bookmarkStart w:id="2" w:name="_DV_M2"/>
      <w:bookmarkEnd w:id="2"/>
      <w:r>
        <w:rPr>
          <w:rFonts w:ascii="Times New Roman" w:hAnsi="Times New Roman" w:cs="Calibri"/>
          <w:i/>
          <w:szCs w:val="24"/>
        </w:rPr>
        <w:t>[</w:t>
      </w:r>
      <w:r>
        <w:rPr>
          <w:rFonts w:ascii="Times New Roman" w:hAnsi="Times New Roman" w:cs="Calibri"/>
          <w:b/>
          <w:i/>
          <w:szCs w:val="24"/>
        </w:rPr>
        <w:t>Note</w:t>
      </w:r>
      <w:r>
        <w:rPr>
          <w:rFonts w:ascii="Times New Roman" w:hAnsi="Times New Roman" w:cs="Calibri"/>
          <w:i/>
          <w:szCs w:val="24"/>
        </w:rPr>
        <w:t xml:space="preserve">: Foreign companies submitting expression of interest are required to ensure that the documents submitted as part of the expression of interest are appropriately apostilled, and stamp duty </w:t>
      </w:r>
      <w:r w:rsidR="009C76FB">
        <w:rPr>
          <w:rFonts w:ascii="Times New Roman" w:hAnsi="Times New Roman" w:cs="Calibri"/>
          <w:i/>
          <w:szCs w:val="24"/>
        </w:rPr>
        <w:t xml:space="preserve">is </w:t>
      </w:r>
      <w:r>
        <w:rPr>
          <w:rFonts w:ascii="Times New Roman" w:hAnsi="Times New Roman" w:cs="Calibri"/>
          <w:i/>
          <w:szCs w:val="24"/>
        </w:rPr>
        <w:t xml:space="preserve">paid </w:t>
      </w:r>
      <w:r w:rsidR="004A6DC9">
        <w:rPr>
          <w:rFonts w:ascii="Times New Roman" w:hAnsi="Times New Roman" w:cs="Calibri"/>
          <w:i/>
          <w:szCs w:val="24"/>
        </w:rPr>
        <w:t xml:space="preserve">as per local laws </w:t>
      </w:r>
      <w:r>
        <w:rPr>
          <w:rFonts w:ascii="Times New Roman" w:hAnsi="Times New Roman" w:cs="Calibri"/>
          <w:i/>
          <w:szCs w:val="24"/>
        </w:rPr>
        <w:t>in India before submission to the Administrator.</w:t>
      </w:r>
    </w:p>
    <w:p w14:paraId="3A89986F" w14:textId="77777777" w:rsidR="00AC2742" w:rsidRDefault="00AC2742">
      <w:pPr>
        <w:widowControl/>
        <w:tabs>
          <w:tab w:val="left" w:pos="72"/>
        </w:tabs>
        <w:jc w:val="both"/>
        <w:rPr>
          <w:rFonts w:ascii="Times New Roman" w:hAnsi="Times New Roman" w:cs="Calibri"/>
          <w:i/>
          <w:szCs w:val="24"/>
        </w:rPr>
      </w:pPr>
      <w:bookmarkStart w:id="3" w:name="_DV_M3"/>
      <w:bookmarkEnd w:id="3"/>
      <w:r>
        <w:rPr>
          <w:rFonts w:ascii="Times New Roman" w:hAnsi="Times New Roman" w:cs="Calibri"/>
          <w:i/>
          <w:szCs w:val="24"/>
        </w:rPr>
        <w:t xml:space="preserve">The execution of this affidavit must be authorized by a duly passed resolution of the board of directors of the prospective resolution applicant or any sub-committee of the board (if </w:t>
      </w:r>
      <w:proofErr w:type="gramStart"/>
      <w:r>
        <w:rPr>
          <w:rFonts w:ascii="Times New Roman" w:hAnsi="Times New Roman" w:cs="Calibri"/>
          <w:i/>
          <w:szCs w:val="24"/>
        </w:rPr>
        <w:t>so</w:t>
      </w:r>
      <w:proofErr w:type="gramEnd"/>
      <w:r>
        <w:rPr>
          <w:rFonts w:ascii="Times New Roman" w:hAnsi="Times New Roman" w:cs="Calibri"/>
          <w:i/>
          <w:szCs w:val="24"/>
        </w:rPr>
        <w:t xml:space="preserve"> authorized by the board)</w:t>
      </w:r>
      <w:r w:rsidR="009A4435">
        <w:rPr>
          <w:rFonts w:ascii="Times New Roman" w:hAnsi="Times New Roman" w:cs="Calibri"/>
          <w:i/>
          <w:szCs w:val="24"/>
        </w:rPr>
        <w:t xml:space="preserve"> in the event the prospective resolution applicant is a company</w:t>
      </w:r>
      <w:r w:rsidR="00536E49">
        <w:rPr>
          <w:rFonts w:ascii="Times New Roman" w:hAnsi="Times New Roman" w:cs="Calibri"/>
          <w:i/>
          <w:szCs w:val="24"/>
        </w:rPr>
        <w:t xml:space="preserve"> and in case of an LLP / partnership firm / other eligible entity</w:t>
      </w:r>
      <w:r w:rsidR="00BE4B4F">
        <w:rPr>
          <w:rFonts w:ascii="Times New Roman" w:hAnsi="Times New Roman" w:cs="Calibri"/>
          <w:i/>
          <w:szCs w:val="24"/>
        </w:rPr>
        <w:t xml:space="preserve">, </w:t>
      </w:r>
      <w:r w:rsidR="00536E49">
        <w:rPr>
          <w:rFonts w:ascii="Times New Roman" w:hAnsi="Times New Roman" w:cs="Calibri"/>
          <w:i/>
          <w:szCs w:val="24"/>
        </w:rPr>
        <w:t>the authorisation from the body vested with similar powers of management</w:t>
      </w:r>
      <w:r w:rsidR="009A4435">
        <w:rPr>
          <w:rFonts w:ascii="Times New Roman" w:hAnsi="Times New Roman" w:cs="Calibri"/>
          <w:i/>
          <w:szCs w:val="24"/>
        </w:rPr>
        <w:t>.</w:t>
      </w:r>
    </w:p>
    <w:p w14:paraId="4BA9B42A" w14:textId="77777777" w:rsidR="00AC2742" w:rsidRDefault="00AC2742">
      <w:pPr>
        <w:widowControl/>
        <w:tabs>
          <w:tab w:val="left" w:pos="72"/>
        </w:tabs>
        <w:jc w:val="both"/>
        <w:rPr>
          <w:rFonts w:ascii="Times New Roman" w:hAnsi="Times New Roman" w:cs="Calibri"/>
          <w:i/>
          <w:szCs w:val="24"/>
        </w:rPr>
      </w:pPr>
      <w:bookmarkStart w:id="4" w:name="_DV_M4"/>
      <w:bookmarkEnd w:id="4"/>
      <w:r>
        <w:rPr>
          <w:rFonts w:ascii="Times New Roman" w:hAnsi="Times New Roman" w:cs="Calibri"/>
          <w:i/>
          <w:szCs w:val="24"/>
        </w:rPr>
        <w:t>Each page of the affidavit is required to be signed by the prospective resolution applicant at the bottom of the page and on the execution page, the deponent must affix his/her full signature and additionally affix the rubber stamp seal</w:t>
      </w:r>
      <w:r w:rsidR="009A4435">
        <w:rPr>
          <w:rFonts w:ascii="Times New Roman" w:hAnsi="Times New Roman" w:cs="Calibri"/>
          <w:i/>
          <w:szCs w:val="24"/>
        </w:rPr>
        <w:t xml:space="preserve"> (if any)</w:t>
      </w:r>
      <w:r w:rsidR="00BE4B4F">
        <w:rPr>
          <w:rFonts w:ascii="Times New Roman" w:hAnsi="Times New Roman" w:cs="Calibri"/>
          <w:i/>
          <w:szCs w:val="24"/>
        </w:rPr>
        <w:t xml:space="preserve"> of the prospective resolution applicant.</w:t>
      </w:r>
    </w:p>
    <w:p w14:paraId="487180EE" w14:textId="77777777" w:rsidR="00AC2742" w:rsidRDefault="00AC2742">
      <w:pPr>
        <w:widowControl/>
        <w:tabs>
          <w:tab w:val="left" w:pos="72"/>
        </w:tabs>
        <w:jc w:val="both"/>
        <w:rPr>
          <w:rFonts w:ascii="Times New Roman" w:hAnsi="Times New Roman" w:cs="Calibri"/>
          <w:i/>
          <w:szCs w:val="24"/>
        </w:rPr>
      </w:pPr>
      <w:bookmarkStart w:id="5" w:name="_DV_M5"/>
      <w:bookmarkEnd w:id="5"/>
      <w:r>
        <w:rPr>
          <w:rFonts w:ascii="Times New Roman" w:hAnsi="Times New Roman" w:cs="Calibri"/>
          <w:i/>
          <w:szCs w:val="24"/>
        </w:rPr>
        <w:t xml:space="preserve">Where the resolution applicant is a consortium, </w:t>
      </w:r>
      <w:r w:rsidR="00036597">
        <w:rPr>
          <w:rFonts w:ascii="Times New Roman" w:hAnsi="Times New Roman" w:cs="Calibri"/>
          <w:i/>
          <w:szCs w:val="24"/>
        </w:rPr>
        <w:t>the affidavit set out below is to be provided by each member of the consortium.</w:t>
      </w:r>
      <w:r w:rsidR="00A75C8D">
        <w:rPr>
          <w:rFonts w:ascii="Times New Roman" w:hAnsi="Times New Roman" w:cs="Calibri"/>
          <w:i/>
          <w:szCs w:val="24"/>
        </w:rPr>
        <w:t>]</w:t>
      </w:r>
    </w:p>
    <w:p w14:paraId="456C03DA" w14:textId="77777777" w:rsidR="00AC2742" w:rsidRDefault="00AC2742">
      <w:pPr>
        <w:pStyle w:val="Annexure3"/>
        <w:widowControl/>
        <w:spacing w:after="0"/>
        <w:jc w:val="left"/>
        <w:rPr>
          <w:rFonts w:ascii="Times New Roman" w:eastAsia="Times New Roman" w:hAnsi="Times New Roman" w:cs="Calibri"/>
          <w:b w:val="0"/>
          <w:sz w:val="22"/>
        </w:rPr>
      </w:pPr>
    </w:p>
    <w:p w14:paraId="5BDC906B" w14:textId="77777777" w:rsidR="009108F7" w:rsidRDefault="009108F7">
      <w:pPr>
        <w:widowControl/>
        <w:spacing w:after="0" w:line="240" w:lineRule="auto"/>
        <w:jc w:val="center"/>
        <w:rPr>
          <w:rFonts w:ascii="Times New Roman" w:hAnsi="Times New Roman" w:cs="Calibri"/>
          <w:b/>
          <w:color w:val="000000"/>
          <w:szCs w:val="24"/>
          <w:u w:val="single"/>
        </w:rPr>
      </w:pPr>
    </w:p>
    <w:p w14:paraId="379D4AFD" w14:textId="77777777" w:rsidR="00A8162E" w:rsidRDefault="009108F7">
      <w:pPr>
        <w:widowControl/>
        <w:spacing w:after="0" w:line="240" w:lineRule="auto"/>
        <w:jc w:val="center"/>
        <w:rPr>
          <w:rFonts w:ascii="Times New Roman" w:hAnsi="Times New Roman" w:cs="Calibri"/>
          <w:b/>
          <w:color w:val="000000"/>
          <w:szCs w:val="24"/>
          <w:u w:val="single"/>
        </w:rPr>
      </w:pPr>
      <w:bookmarkStart w:id="6" w:name="_DV_M6"/>
      <w:bookmarkEnd w:id="6"/>
      <w:r>
        <w:rPr>
          <w:rFonts w:ascii="Times New Roman" w:hAnsi="Times New Roman" w:cs="Calibri"/>
          <w:b/>
          <w:color w:val="000000"/>
          <w:szCs w:val="24"/>
          <w:u w:val="single"/>
        </w:rPr>
        <w:t>AFFIDAVIT</w:t>
      </w:r>
      <w:r w:rsidR="0068172B">
        <w:rPr>
          <w:rFonts w:ascii="Times New Roman" w:hAnsi="Times New Roman" w:cs="Calibri"/>
          <w:b/>
          <w:color w:val="000000"/>
          <w:szCs w:val="24"/>
          <w:u w:val="single"/>
        </w:rPr>
        <w:t xml:space="preserve"> REGARDING SECTION 29A OF THE INSOLVENCY AND BANKRUPTCY CODE, 2016</w:t>
      </w:r>
    </w:p>
    <w:p w14:paraId="285297E4" w14:textId="77777777" w:rsidR="003325A9" w:rsidRDefault="003325A9">
      <w:pPr>
        <w:widowControl/>
        <w:spacing w:after="0" w:line="240" w:lineRule="auto"/>
        <w:jc w:val="both"/>
        <w:rPr>
          <w:rFonts w:ascii="Times New Roman" w:hAnsi="Times New Roman" w:cs="Calibri"/>
          <w:color w:val="000000"/>
          <w:szCs w:val="24"/>
        </w:rPr>
      </w:pPr>
    </w:p>
    <w:p w14:paraId="0399C05A" w14:textId="77777777" w:rsidR="001147E6" w:rsidRDefault="001147E6">
      <w:pPr>
        <w:widowControl/>
        <w:spacing w:after="0" w:line="240" w:lineRule="auto"/>
        <w:jc w:val="both"/>
        <w:rPr>
          <w:rFonts w:ascii="Times New Roman" w:hAnsi="Times New Roman" w:cs="Calibri"/>
          <w:color w:val="000000"/>
          <w:szCs w:val="24"/>
        </w:rPr>
      </w:pPr>
    </w:p>
    <w:p w14:paraId="3C74EADA" w14:textId="77777777" w:rsidR="004A1741" w:rsidRDefault="004A1741">
      <w:pPr>
        <w:widowControl/>
        <w:spacing w:after="0" w:line="240" w:lineRule="auto"/>
        <w:jc w:val="both"/>
        <w:rPr>
          <w:rFonts w:ascii="Times New Roman" w:hAnsi="Times New Roman" w:cs="Calibri"/>
          <w:color w:val="000000"/>
          <w:szCs w:val="24"/>
        </w:rPr>
      </w:pPr>
    </w:p>
    <w:p w14:paraId="6C6282D6" w14:textId="77777777" w:rsidR="0041657D" w:rsidRDefault="004A1741">
      <w:pPr>
        <w:widowControl/>
        <w:spacing w:after="0" w:line="240" w:lineRule="auto"/>
        <w:jc w:val="both"/>
        <w:rPr>
          <w:rFonts w:ascii="Times New Roman" w:hAnsi="Times New Roman" w:cs="Calibri"/>
          <w:w w:val="0"/>
          <w:szCs w:val="24"/>
        </w:rPr>
      </w:pPr>
      <w:bookmarkStart w:id="7" w:name="_DV_M7"/>
      <w:bookmarkEnd w:id="7"/>
      <w:r>
        <w:rPr>
          <w:rFonts w:ascii="Times New Roman" w:hAnsi="Times New Roman" w:cs="Calibri"/>
          <w:color w:val="000000"/>
          <w:szCs w:val="24"/>
        </w:rPr>
        <w:t>I/We, [</w:t>
      </w:r>
      <w:r w:rsidR="00694CD2">
        <w:rPr>
          <w:rFonts w:ascii="Times New Roman" w:hAnsi="Times New Roman" w:cs="Calibri"/>
          <w:color w:val="000000"/>
          <w:szCs w:val="24"/>
        </w:rPr>
        <w:t xml:space="preserve">                                                                               ], </w:t>
      </w:r>
      <w:r w:rsidR="00694CD2">
        <w:rPr>
          <w:rFonts w:ascii="Times New Roman" w:hAnsi="Times New Roman" w:cs="Calibri"/>
          <w:i/>
          <w:color w:val="000000"/>
          <w:szCs w:val="24"/>
        </w:rPr>
        <w:t xml:space="preserve">[Please insert </w:t>
      </w:r>
      <w:r w:rsidR="00C91A46">
        <w:rPr>
          <w:rFonts w:ascii="Times New Roman" w:hAnsi="Times New Roman" w:cs="Calibri"/>
          <w:i/>
          <w:color w:val="000000"/>
          <w:szCs w:val="24"/>
        </w:rPr>
        <w:t xml:space="preserve">as applicable - incorporation details including </w:t>
      </w:r>
      <w:r w:rsidR="007B07DE">
        <w:rPr>
          <w:rFonts w:ascii="Times New Roman" w:hAnsi="Times New Roman" w:cs="Calibri"/>
          <w:i/>
          <w:color w:val="000000"/>
          <w:szCs w:val="24"/>
        </w:rPr>
        <w:t xml:space="preserve">corporate identification number </w:t>
      </w:r>
      <w:r w:rsidR="00F92A4E">
        <w:rPr>
          <w:rFonts w:ascii="Times New Roman" w:hAnsi="Times New Roman" w:cs="Calibri"/>
          <w:i/>
          <w:color w:val="000000"/>
          <w:szCs w:val="24"/>
        </w:rPr>
        <w:t>and registered office details in case of companies / identification information including date of birth,</w:t>
      </w:r>
      <w:r w:rsidR="007B07DE">
        <w:rPr>
          <w:rFonts w:ascii="Times New Roman" w:hAnsi="Times New Roman" w:cs="Calibri"/>
          <w:i/>
          <w:color w:val="000000"/>
          <w:szCs w:val="24"/>
        </w:rPr>
        <w:t xml:space="preserve"> </w:t>
      </w:r>
      <w:r w:rsidR="00C91A46">
        <w:rPr>
          <w:rFonts w:ascii="Times New Roman" w:hAnsi="Times New Roman" w:cs="Calibri"/>
          <w:i/>
          <w:color w:val="000000"/>
          <w:szCs w:val="24"/>
        </w:rPr>
        <w:t>, PAN number and AADHAAR number in case of individuals]</w:t>
      </w:r>
      <w:r w:rsidR="00981DAD">
        <w:rPr>
          <w:rFonts w:ascii="Times New Roman" w:hAnsi="Times New Roman" w:cs="Calibri"/>
          <w:i/>
          <w:color w:val="000000"/>
          <w:szCs w:val="24"/>
        </w:rPr>
        <w:t xml:space="preserve"> </w:t>
      </w:r>
      <w:r w:rsidR="00A8162E">
        <w:rPr>
          <w:rFonts w:ascii="Times New Roman" w:hAnsi="Times New Roman" w:cs="Calibri"/>
          <w:color w:val="000000"/>
          <w:szCs w:val="24"/>
        </w:rPr>
        <w:t xml:space="preserve">[under authorization given to me </w:t>
      </w:r>
      <w:r w:rsidR="00A8162E">
        <w:rPr>
          <w:rFonts w:ascii="Times New Roman" w:hAnsi="Times New Roman" w:cs="Calibri"/>
          <w:i/>
          <w:color w:val="000000"/>
          <w:szCs w:val="24"/>
        </w:rPr>
        <w:t>vide</w:t>
      </w:r>
      <w:r w:rsidR="00A8162E">
        <w:rPr>
          <w:rFonts w:ascii="Times New Roman" w:hAnsi="Times New Roman" w:cs="Calibri"/>
          <w:color w:val="000000"/>
          <w:szCs w:val="24"/>
        </w:rPr>
        <w:t xml:space="preserve"> resolution of the Board of Directors/ power of attorney of (</w:t>
      </w:r>
      <w:r w:rsidR="00A8162E">
        <w:rPr>
          <w:rFonts w:ascii="Times New Roman" w:hAnsi="Times New Roman" w:cs="Calibri"/>
          <w:i/>
          <w:color w:val="000000"/>
          <w:szCs w:val="24"/>
        </w:rPr>
        <w:t>name of the Applicant</w:t>
      </w:r>
      <w:r w:rsidR="00A8162E">
        <w:rPr>
          <w:rFonts w:ascii="Times New Roman" w:hAnsi="Times New Roman" w:cs="Calibri"/>
          <w:color w:val="000000"/>
          <w:szCs w:val="24"/>
        </w:rPr>
        <w:t>)</w:t>
      </w:r>
      <w:r w:rsidR="00A8162E">
        <w:rPr>
          <w:rStyle w:val="FootnoteReference"/>
          <w:rFonts w:ascii="Times New Roman" w:hAnsi="Times New Roman" w:cs="Calibri"/>
          <w:color w:val="000000"/>
          <w:szCs w:val="24"/>
        </w:rPr>
        <w:footnoteReference w:customMarkFollows="1" w:id="3"/>
        <w:t>2</w:t>
      </w:r>
      <w:bookmarkStart w:id="8" w:name="_DV_M8"/>
      <w:bookmarkEnd w:id="8"/>
      <w:r w:rsidR="00A8162E">
        <w:rPr>
          <w:rFonts w:ascii="Times New Roman" w:hAnsi="Times New Roman" w:cs="Calibri"/>
          <w:color w:val="000000"/>
          <w:szCs w:val="24"/>
        </w:rPr>
        <w:t xml:space="preserve"> dated </w:t>
      </w:r>
      <w:r w:rsidR="00574B68">
        <w:rPr>
          <w:rFonts w:ascii="Times New Roman" w:hAnsi="Times New Roman" w:cs="Calibri"/>
          <w:color w:val="000000"/>
          <w:szCs w:val="24"/>
        </w:rPr>
        <w:t>[</w:t>
      </w:r>
      <w:r w:rsidR="00694CD2">
        <w:rPr>
          <w:rFonts w:ascii="Times New Roman" w:hAnsi="Times New Roman" w:cs="Calibri"/>
          <w:color w:val="000000"/>
          <w:szCs w:val="24"/>
        </w:rPr>
        <w:t xml:space="preserve">                        </w:t>
      </w:r>
      <w:r w:rsidR="00A8162E">
        <w:rPr>
          <w:rFonts w:ascii="Times New Roman" w:hAnsi="Times New Roman" w:cs="Calibri"/>
          <w:color w:val="000000"/>
          <w:szCs w:val="24"/>
        </w:rPr>
        <w:t>]</w:t>
      </w:r>
      <w:r w:rsidR="006733F3">
        <w:rPr>
          <w:rFonts w:ascii="Times New Roman" w:hAnsi="Times New Roman" w:cs="Calibri"/>
          <w:color w:val="000000"/>
          <w:szCs w:val="24"/>
        </w:rPr>
        <w:t xml:space="preserve"> (“</w:t>
      </w:r>
      <w:r w:rsidR="006733F3">
        <w:rPr>
          <w:rFonts w:ascii="Times New Roman" w:hAnsi="Times New Roman" w:cs="Calibri"/>
          <w:b/>
          <w:color w:val="000000"/>
          <w:szCs w:val="24"/>
        </w:rPr>
        <w:t>Applicant</w:t>
      </w:r>
      <w:r w:rsidR="006733F3">
        <w:rPr>
          <w:rFonts w:ascii="Times New Roman" w:hAnsi="Times New Roman" w:cs="Calibri"/>
          <w:color w:val="000000"/>
          <w:szCs w:val="24"/>
        </w:rPr>
        <w:t>” or “</w:t>
      </w:r>
      <w:r w:rsidR="00604930">
        <w:rPr>
          <w:rFonts w:ascii="Times New Roman" w:hAnsi="Times New Roman" w:cs="Calibri"/>
          <w:b/>
          <w:color w:val="000000"/>
          <w:szCs w:val="24"/>
        </w:rPr>
        <w:t>P</w:t>
      </w:r>
      <w:r w:rsidR="003A5CCC">
        <w:rPr>
          <w:rFonts w:ascii="Times New Roman" w:hAnsi="Times New Roman" w:cs="Calibri"/>
          <w:b/>
          <w:color w:val="000000"/>
          <w:szCs w:val="24"/>
        </w:rPr>
        <w:t>rospective</w:t>
      </w:r>
      <w:r w:rsidR="00604930">
        <w:rPr>
          <w:rFonts w:ascii="Times New Roman" w:hAnsi="Times New Roman" w:cs="Calibri"/>
          <w:color w:val="000000"/>
          <w:szCs w:val="24"/>
        </w:rPr>
        <w:t xml:space="preserve"> </w:t>
      </w:r>
      <w:r w:rsidR="006733F3">
        <w:rPr>
          <w:rFonts w:ascii="Times New Roman" w:hAnsi="Times New Roman" w:cs="Calibri"/>
          <w:b/>
          <w:color w:val="000000"/>
          <w:szCs w:val="24"/>
        </w:rPr>
        <w:t>Resolution Applicant</w:t>
      </w:r>
      <w:r w:rsidR="006733F3">
        <w:rPr>
          <w:rFonts w:ascii="Times New Roman" w:hAnsi="Times New Roman" w:cs="Calibri"/>
          <w:color w:val="000000"/>
          <w:szCs w:val="24"/>
        </w:rPr>
        <w:t>”)</w:t>
      </w:r>
      <w:r w:rsidR="00A8162E">
        <w:rPr>
          <w:rFonts w:ascii="Times New Roman" w:hAnsi="Times New Roman" w:cs="Calibri"/>
          <w:color w:val="000000"/>
          <w:szCs w:val="24"/>
        </w:rPr>
        <w:t xml:space="preserve">, do hereby solemnly affirm and </w:t>
      </w:r>
      <w:r w:rsidR="0041657D">
        <w:rPr>
          <w:rFonts w:ascii="Times New Roman" w:hAnsi="Times New Roman" w:cs="Calibri"/>
          <w:szCs w:val="24"/>
        </w:rPr>
        <w:t xml:space="preserve">irrevocably and unconditionally state, in relation to submission by the Applicant of an expression of interest in respect of </w:t>
      </w:r>
      <w:r w:rsidR="00A34021">
        <w:rPr>
          <w:rFonts w:ascii="Times New Roman" w:hAnsi="Times New Roman" w:cs="Calibri"/>
          <w:szCs w:val="24"/>
        </w:rPr>
        <w:t>Srei Equipment F</w:t>
      </w:r>
      <w:r w:rsidR="00D71F2D">
        <w:rPr>
          <w:rFonts w:ascii="Times New Roman" w:hAnsi="Times New Roman" w:cs="Calibri"/>
          <w:szCs w:val="24"/>
        </w:rPr>
        <w:t>i</w:t>
      </w:r>
      <w:r w:rsidR="00A34021">
        <w:rPr>
          <w:rFonts w:ascii="Times New Roman" w:hAnsi="Times New Roman" w:cs="Calibri"/>
          <w:szCs w:val="24"/>
        </w:rPr>
        <w:t>nance</w:t>
      </w:r>
      <w:r w:rsidR="0041657D">
        <w:rPr>
          <w:rFonts w:ascii="Times New Roman" w:hAnsi="Times New Roman" w:cs="Calibri"/>
          <w:szCs w:val="24"/>
        </w:rPr>
        <w:t xml:space="preserve"> Limited (“</w:t>
      </w:r>
      <w:r w:rsidR="00A34021">
        <w:rPr>
          <w:rFonts w:ascii="Times New Roman" w:hAnsi="Times New Roman" w:cs="Calibri"/>
          <w:b/>
          <w:szCs w:val="24"/>
        </w:rPr>
        <w:t>SEFL</w:t>
      </w:r>
      <w:r w:rsidR="0041657D">
        <w:rPr>
          <w:rFonts w:ascii="Times New Roman" w:hAnsi="Times New Roman" w:cs="Calibri"/>
          <w:szCs w:val="24"/>
        </w:rPr>
        <w:t>” )</w:t>
      </w:r>
      <w:r w:rsidR="00D71F2D">
        <w:rPr>
          <w:rFonts w:ascii="Times New Roman" w:hAnsi="Times New Roman" w:cs="Calibri"/>
          <w:szCs w:val="24"/>
        </w:rPr>
        <w:t xml:space="preserve"> &amp; Srei Infrastructure Finance Limited (“</w:t>
      </w:r>
      <w:r w:rsidR="00D71F2D">
        <w:rPr>
          <w:rFonts w:ascii="Times New Roman" w:hAnsi="Times New Roman" w:cs="Calibri"/>
          <w:b/>
          <w:szCs w:val="24"/>
        </w:rPr>
        <w:t>SIFL</w:t>
      </w:r>
      <w:r w:rsidR="00D71F2D">
        <w:rPr>
          <w:rFonts w:ascii="Times New Roman" w:hAnsi="Times New Roman" w:cs="Calibri"/>
          <w:szCs w:val="24"/>
        </w:rPr>
        <w:t>” )</w:t>
      </w:r>
      <w:r w:rsidR="00790182">
        <w:rPr>
          <w:rFonts w:ascii="Times New Roman" w:hAnsi="Times New Roman" w:cs="Calibri"/>
          <w:szCs w:val="24"/>
        </w:rPr>
        <w:t xml:space="preserve"> (both SIFL and SEFL, collectively referred to as the “</w:t>
      </w:r>
      <w:r w:rsidR="00790182">
        <w:rPr>
          <w:rFonts w:ascii="Times New Roman" w:hAnsi="Times New Roman" w:cs="Calibri"/>
          <w:b/>
          <w:szCs w:val="24"/>
        </w:rPr>
        <w:t>Corporate Debtors</w:t>
      </w:r>
      <w:r w:rsidR="00790182">
        <w:rPr>
          <w:rFonts w:ascii="Times New Roman" w:hAnsi="Times New Roman" w:cs="Calibri"/>
          <w:szCs w:val="24"/>
        </w:rPr>
        <w:t>”)</w:t>
      </w:r>
      <w:r w:rsidR="0041657D">
        <w:rPr>
          <w:rFonts w:ascii="Times New Roman" w:hAnsi="Times New Roman" w:cs="Calibri"/>
          <w:szCs w:val="24"/>
        </w:rPr>
        <w:t>, as follows</w:t>
      </w:r>
    </w:p>
    <w:p w14:paraId="1A423D30" w14:textId="77777777" w:rsidR="00A8162E" w:rsidRDefault="0041657D">
      <w:pPr>
        <w:widowControl/>
        <w:spacing w:after="0" w:line="240" w:lineRule="auto"/>
        <w:jc w:val="both"/>
        <w:rPr>
          <w:rFonts w:ascii="Times New Roman" w:hAnsi="Times New Roman" w:cs="Calibri"/>
          <w:color w:val="000000"/>
          <w:w w:val="0"/>
          <w:szCs w:val="24"/>
        </w:rPr>
      </w:pPr>
      <w:bookmarkStart w:id="9" w:name="_DV_M9"/>
      <w:bookmarkEnd w:id="9"/>
      <w:r>
        <w:rPr>
          <w:rFonts w:ascii="Times New Roman" w:hAnsi="Times New Roman" w:cs="Calibri"/>
          <w:color w:val="000000"/>
          <w:w w:val="0"/>
          <w:szCs w:val="24"/>
        </w:rPr>
        <w:t xml:space="preserve"> </w:t>
      </w:r>
      <w:r w:rsidR="005460C4">
        <w:rPr>
          <w:rFonts w:ascii="Times New Roman" w:hAnsi="Times New Roman" w:cs="Calibri"/>
          <w:color w:val="000000"/>
          <w:w w:val="0"/>
          <w:szCs w:val="24"/>
        </w:rPr>
        <w:t xml:space="preserve"> </w:t>
      </w:r>
    </w:p>
    <w:p w14:paraId="7A320E36" w14:textId="77777777" w:rsidR="009108F7" w:rsidRDefault="009108F7">
      <w:pPr>
        <w:widowControl/>
        <w:spacing w:after="0" w:line="240" w:lineRule="auto"/>
        <w:jc w:val="both"/>
        <w:rPr>
          <w:rFonts w:ascii="Times New Roman" w:hAnsi="Times New Roman" w:cs="Calibri"/>
          <w:color w:val="000000"/>
          <w:w w:val="0"/>
          <w:szCs w:val="24"/>
        </w:rPr>
      </w:pPr>
    </w:p>
    <w:p w14:paraId="6D581B29" w14:textId="2F4264F5" w:rsidR="00A8162E" w:rsidRDefault="009108F7">
      <w:pPr>
        <w:widowControl/>
        <w:numPr>
          <w:ilvl w:val="0"/>
          <w:numId w:val="1"/>
        </w:numPr>
        <w:spacing w:after="0" w:line="240" w:lineRule="auto"/>
        <w:ind w:left="426" w:hanging="426"/>
        <w:jc w:val="both"/>
        <w:rPr>
          <w:rFonts w:ascii="Times New Roman" w:hAnsi="Times New Roman" w:cs="Calibri"/>
          <w:color w:val="000000"/>
          <w:w w:val="0"/>
          <w:szCs w:val="24"/>
        </w:rPr>
      </w:pPr>
      <w:bookmarkStart w:id="10" w:name="_DV_M10"/>
      <w:bookmarkEnd w:id="10"/>
      <w:r>
        <w:rPr>
          <w:rFonts w:ascii="Times New Roman" w:hAnsi="Times New Roman" w:cs="Calibri"/>
          <w:color w:val="000000"/>
          <w:w w:val="0"/>
          <w:szCs w:val="24"/>
        </w:rPr>
        <w:t>I</w:t>
      </w:r>
      <w:r w:rsidR="005C55CE">
        <w:rPr>
          <w:rFonts w:ascii="Times New Roman" w:hAnsi="Times New Roman" w:cs="Calibri"/>
          <w:color w:val="000000"/>
          <w:w w:val="0"/>
          <w:szCs w:val="24"/>
        </w:rPr>
        <w:t>/We say that p</w:t>
      </w:r>
      <w:r w:rsidR="00A8162E">
        <w:rPr>
          <w:rFonts w:ascii="Times New Roman" w:hAnsi="Times New Roman" w:cs="Calibri"/>
          <w:color w:val="000000"/>
          <w:w w:val="0"/>
          <w:szCs w:val="24"/>
        </w:rPr>
        <w:t xml:space="preserve">ursuant to the provisions of Section 25(2)(h) of </w:t>
      </w:r>
      <w:r w:rsidR="006733F3">
        <w:rPr>
          <w:rFonts w:ascii="Times New Roman" w:hAnsi="Times New Roman" w:cs="Calibri"/>
          <w:color w:val="000000"/>
          <w:w w:val="0"/>
          <w:szCs w:val="24"/>
        </w:rPr>
        <w:t xml:space="preserve">the </w:t>
      </w:r>
      <w:r w:rsidR="00A8162E">
        <w:rPr>
          <w:rFonts w:ascii="Times New Roman" w:hAnsi="Times New Roman" w:cs="Calibri"/>
          <w:color w:val="000000"/>
          <w:w w:val="0"/>
          <w:szCs w:val="24"/>
        </w:rPr>
        <w:t>I</w:t>
      </w:r>
      <w:r w:rsidR="00711921">
        <w:rPr>
          <w:rFonts w:ascii="Times New Roman" w:hAnsi="Times New Roman" w:cs="Calibri"/>
          <w:color w:val="000000"/>
          <w:w w:val="0"/>
          <w:szCs w:val="24"/>
        </w:rPr>
        <w:t xml:space="preserve">nsolvency and </w:t>
      </w:r>
      <w:r w:rsidR="00A8162E">
        <w:rPr>
          <w:rFonts w:ascii="Times New Roman" w:hAnsi="Times New Roman" w:cs="Calibri"/>
          <w:color w:val="000000"/>
          <w:w w:val="0"/>
          <w:szCs w:val="24"/>
        </w:rPr>
        <w:t>B</w:t>
      </w:r>
      <w:r w:rsidR="00711921">
        <w:rPr>
          <w:rFonts w:ascii="Times New Roman" w:hAnsi="Times New Roman" w:cs="Calibri"/>
          <w:color w:val="000000"/>
          <w:w w:val="0"/>
          <w:szCs w:val="24"/>
        </w:rPr>
        <w:t xml:space="preserve">ankruptcy </w:t>
      </w:r>
      <w:r w:rsidR="00A8162E">
        <w:rPr>
          <w:rFonts w:ascii="Times New Roman" w:hAnsi="Times New Roman" w:cs="Calibri"/>
          <w:color w:val="000000"/>
          <w:w w:val="0"/>
          <w:szCs w:val="24"/>
        </w:rPr>
        <w:t>C</w:t>
      </w:r>
      <w:r w:rsidR="00711921">
        <w:rPr>
          <w:rFonts w:ascii="Times New Roman" w:hAnsi="Times New Roman" w:cs="Calibri"/>
          <w:color w:val="000000"/>
          <w:w w:val="0"/>
          <w:szCs w:val="24"/>
        </w:rPr>
        <w:t>ode, 2016</w:t>
      </w:r>
      <w:r w:rsidR="00AE1D08">
        <w:rPr>
          <w:rFonts w:ascii="Times New Roman" w:hAnsi="Times New Roman" w:cs="Calibri"/>
          <w:color w:val="000000"/>
          <w:w w:val="0"/>
          <w:szCs w:val="24"/>
        </w:rPr>
        <w:t>, as amended from time to time</w:t>
      </w:r>
      <w:r w:rsidR="00711921">
        <w:rPr>
          <w:rFonts w:ascii="Times New Roman" w:hAnsi="Times New Roman" w:cs="Calibri"/>
          <w:color w:val="000000"/>
          <w:w w:val="0"/>
          <w:szCs w:val="24"/>
        </w:rPr>
        <w:t xml:space="preserve"> (“</w:t>
      </w:r>
      <w:r w:rsidR="00711921">
        <w:rPr>
          <w:rFonts w:ascii="Times New Roman" w:hAnsi="Times New Roman" w:cs="Calibri"/>
          <w:b/>
          <w:color w:val="000000"/>
          <w:w w:val="0"/>
          <w:szCs w:val="24"/>
        </w:rPr>
        <w:t>IBC</w:t>
      </w:r>
      <w:r w:rsidR="00711921">
        <w:rPr>
          <w:rFonts w:ascii="Times New Roman" w:hAnsi="Times New Roman" w:cs="Calibri"/>
          <w:color w:val="000000"/>
          <w:w w:val="0"/>
          <w:szCs w:val="24"/>
        </w:rPr>
        <w:t>”)</w:t>
      </w:r>
      <w:r w:rsidR="00A8162E">
        <w:rPr>
          <w:rFonts w:ascii="Times New Roman" w:hAnsi="Times New Roman" w:cs="Calibri"/>
          <w:color w:val="000000"/>
          <w:w w:val="0"/>
          <w:szCs w:val="24"/>
        </w:rPr>
        <w:t>,</w:t>
      </w:r>
      <w:r w:rsidR="007C568F">
        <w:rPr>
          <w:rFonts w:ascii="Times New Roman" w:hAnsi="Times New Roman" w:cs="Calibri"/>
          <w:color w:val="000000"/>
          <w:w w:val="0"/>
          <w:szCs w:val="24"/>
        </w:rPr>
        <w:t xml:space="preserve"> Mr</w:t>
      </w:r>
      <w:r w:rsidR="0068172B">
        <w:rPr>
          <w:rFonts w:ascii="Times New Roman" w:hAnsi="Times New Roman" w:cs="Calibri"/>
          <w:color w:val="000000"/>
          <w:w w:val="0"/>
          <w:szCs w:val="24"/>
        </w:rPr>
        <w:t xml:space="preserve">. </w:t>
      </w:r>
      <w:r w:rsidR="00A34021">
        <w:rPr>
          <w:rFonts w:ascii="Times New Roman" w:hAnsi="Times New Roman" w:cs="Calibri"/>
          <w:color w:val="000000"/>
          <w:w w:val="0"/>
          <w:szCs w:val="24"/>
        </w:rPr>
        <w:t>Rajneesh Sharma</w:t>
      </w:r>
      <w:r w:rsidR="00C339B1">
        <w:rPr>
          <w:rFonts w:ascii="Times New Roman" w:hAnsi="Times New Roman" w:cs="Calibri"/>
          <w:b/>
          <w:color w:val="000000"/>
          <w:w w:val="0"/>
          <w:szCs w:val="24"/>
        </w:rPr>
        <w:t xml:space="preserve">, </w:t>
      </w:r>
      <w:r w:rsidR="00FD22E9">
        <w:rPr>
          <w:rFonts w:ascii="Times New Roman" w:hAnsi="Times New Roman" w:cs="Calibri"/>
          <w:color w:val="000000"/>
          <w:w w:val="0"/>
          <w:szCs w:val="24"/>
        </w:rPr>
        <w:t>the</w:t>
      </w:r>
      <w:r w:rsidR="00FD22E9">
        <w:rPr>
          <w:rFonts w:ascii="Times New Roman" w:hAnsi="Times New Roman" w:cs="Calibri"/>
          <w:b/>
          <w:color w:val="000000"/>
          <w:w w:val="0"/>
          <w:szCs w:val="24"/>
        </w:rPr>
        <w:t xml:space="preserve"> </w:t>
      </w:r>
      <w:r w:rsidR="000131AD">
        <w:rPr>
          <w:rFonts w:ascii="Times New Roman" w:hAnsi="Times New Roman" w:cs="Calibri"/>
          <w:color w:val="000000"/>
          <w:w w:val="0"/>
          <w:szCs w:val="24"/>
        </w:rPr>
        <w:t xml:space="preserve">administrator </w:t>
      </w:r>
      <w:r w:rsidR="00C339B1">
        <w:rPr>
          <w:rFonts w:ascii="Times New Roman" w:hAnsi="Times New Roman" w:cs="Calibri"/>
          <w:color w:val="000000"/>
          <w:w w:val="0"/>
          <w:szCs w:val="24"/>
        </w:rPr>
        <w:t xml:space="preserve">for </w:t>
      </w:r>
      <w:r w:rsidR="00790182">
        <w:rPr>
          <w:rFonts w:ascii="Times New Roman" w:hAnsi="Times New Roman" w:cs="Calibri"/>
          <w:color w:val="000000"/>
          <w:w w:val="0"/>
          <w:szCs w:val="24"/>
        </w:rPr>
        <w:t xml:space="preserve">SEFL </w:t>
      </w:r>
      <w:r w:rsidR="00D71F2D">
        <w:rPr>
          <w:rFonts w:ascii="Times New Roman" w:hAnsi="Times New Roman" w:cs="Calibri"/>
          <w:color w:val="000000"/>
          <w:w w:val="0"/>
          <w:szCs w:val="24"/>
        </w:rPr>
        <w:t xml:space="preserve"> </w:t>
      </w:r>
      <w:r w:rsidR="00D71F2D">
        <w:rPr>
          <w:rFonts w:ascii="Times New Roman" w:hAnsi="Times New Roman" w:cs="Calibri"/>
          <w:w w:val="0"/>
          <w:szCs w:val="24"/>
        </w:rPr>
        <w:t xml:space="preserve">&amp; </w:t>
      </w:r>
      <w:r w:rsidR="00790182">
        <w:rPr>
          <w:rFonts w:ascii="Times New Roman" w:hAnsi="Times New Roman" w:cs="Calibri"/>
          <w:w w:val="0"/>
          <w:szCs w:val="24"/>
        </w:rPr>
        <w:t xml:space="preserve">SIFL </w:t>
      </w:r>
      <w:r w:rsidR="00C339B1">
        <w:rPr>
          <w:rFonts w:ascii="Times New Roman" w:hAnsi="Times New Roman" w:cs="Calibri"/>
          <w:color w:val="000000"/>
          <w:w w:val="0"/>
          <w:szCs w:val="24"/>
        </w:rPr>
        <w:t>(</w:t>
      </w:r>
      <w:r w:rsidR="00A8162E">
        <w:rPr>
          <w:rFonts w:ascii="Times New Roman" w:hAnsi="Times New Roman" w:cs="Calibri"/>
          <w:color w:val="000000"/>
          <w:w w:val="0"/>
          <w:szCs w:val="24"/>
        </w:rPr>
        <w:t xml:space="preserve">the </w:t>
      </w:r>
      <w:r w:rsidR="00C339B1">
        <w:rPr>
          <w:rFonts w:ascii="Times New Roman" w:hAnsi="Times New Roman" w:cs="Calibri"/>
          <w:color w:val="000000"/>
          <w:w w:val="0"/>
          <w:szCs w:val="24"/>
        </w:rPr>
        <w:t>“</w:t>
      </w:r>
      <w:r w:rsidR="00643AD0">
        <w:rPr>
          <w:rFonts w:ascii="Times New Roman" w:hAnsi="Times New Roman" w:cs="Calibri"/>
          <w:b/>
          <w:color w:val="000000"/>
          <w:w w:val="0"/>
          <w:szCs w:val="24"/>
        </w:rPr>
        <w:t>Administrator</w:t>
      </w:r>
      <w:r w:rsidR="00C339B1">
        <w:rPr>
          <w:rFonts w:ascii="Times New Roman" w:hAnsi="Times New Roman" w:cs="Calibri"/>
          <w:color w:val="000000"/>
          <w:w w:val="0"/>
          <w:szCs w:val="24"/>
        </w:rPr>
        <w:t>”)</w:t>
      </w:r>
      <w:r w:rsidR="00A8162E">
        <w:rPr>
          <w:rFonts w:ascii="Times New Roman" w:hAnsi="Times New Roman" w:cs="Calibri"/>
          <w:color w:val="000000"/>
          <w:w w:val="0"/>
          <w:szCs w:val="24"/>
        </w:rPr>
        <w:t xml:space="preserve"> had invited </w:t>
      </w:r>
      <w:r w:rsidR="00574B68">
        <w:rPr>
          <w:rFonts w:ascii="Times New Roman" w:hAnsi="Times New Roman" w:cs="Calibri"/>
          <w:color w:val="000000"/>
          <w:w w:val="0"/>
          <w:szCs w:val="24"/>
        </w:rPr>
        <w:t>expression</w:t>
      </w:r>
      <w:r w:rsidR="00643AD0">
        <w:rPr>
          <w:rFonts w:ascii="Times New Roman" w:hAnsi="Times New Roman" w:cs="Calibri"/>
          <w:color w:val="000000"/>
          <w:w w:val="0"/>
          <w:szCs w:val="24"/>
        </w:rPr>
        <w:t>s</w:t>
      </w:r>
      <w:r w:rsidR="00574B68">
        <w:rPr>
          <w:rFonts w:ascii="Times New Roman" w:hAnsi="Times New Roman" w:cs="Calibri"/>
          <w:color w:val="000000"/>
          <w:w w:val="0"/>
          <w:szCs w:val="24"/>
        </w:rPr>
        <w:t xml:space="preserve"> of interest </w:t>
      </w:r>
      <w:r w:rsidR="00A8162E">
        <w:rPr>
          <w:rFonts w:ascii="Times New Roman" w:hAnsi="Times New Roman" w:cs="Calibri"/>
          <w:color w:val="000000"/>
          <w:w w:val="0"/>
          <w:szCs w:val="24"/>
        </w:rPr>
        <w:t xml:space="preserve">from interested parties/ resolution applicants vide the advertisement </w:t>
      </w:r>
      <w:r w:rsidR="00574B68">
        <w:rPr>
          <w:rFonts w:ascii="Times New Roman" w:hAnsi="Times New Roman" w:cs="Calibri"/>
          <w:color w:val="000000"/>
          <w:w w:val="0"/>
          <w:szCs w:val="24"/>
        </w:rPr>
        <w:t xml:space="preserve">dated </w:t>
      </w:r>
      <w:r w:rsidR="00D83645" w:rsidRPr="005B62BE">
        <w:rPr>
          <w:rFonts w:cs="Calibri"/>
          <w:w w:val="0"/>
          <w:szCs w:val="24"/>
        </w:rPr>
        <w:t>25</w:t>
      </w:r>
      <w:r w:rsidR="00D83645" w:rsidRPr="005B62BE">
        <w:rPr>
          <w:rFonts w:cs="Calibri"/>
          <w:w w:val="0"/>
          <w:szCs w:val="24"/>
          <w:vertAlign w:val="superscript"/>
        </w:rPr>
        <w:t>th</w:t>
      </w:r>
      <w:r w:rsidR="00D83645" w:rsidRPr="005B62BE">
        <w:rPr>
          <w:rFonts w:cs="Calibri"/>
          <w:w w:val="0"/>
          <w:szCs w:val="24"/>
        </w:rPr>
        <w:t xml:space="preserve"> February 2022</w:t>
      </w:r>
      <w:r w:rsidR="00821335">
        <w:rPr>
          <w:rFonts w:ascii="Times New Roman" w:hAnsi="Times New Roman" w:cs="Calibri"/>
          <w:color w:val="000000"/>
          <w:w w:val="0"/>
          <w:szCs w:val="24"/>
        </w:rPr>
        <w:t xml:space="preserve"> </w:t>
      </w:r>
      <w:r w:rsidR="00A8162E">
        <w:rPr>
          <w:rFonts w:ascii="Times New Roman" w:hAnsi="Times New Roman" w:cs="Calibri"/>
          <w:color w:val="000000"/>
          <w:w w:val="0"/>
          <w:szCs w:val="24"/>
        </w:rPr>
        <w:t xml:space="preserve">for the purposes of seeking resolution plans for </w:t>
      </w:r>
      <w:r w:rsidR="00A34021">
        <w:rPr>
          <w:rFonts w:ascii="Times New Roman" w:hAnsi="Times New Roman" w:cs="Calibri"/>
          <w:color w:val="000000"/>
          <w:w w:val="0"/>
          <w:szCs w:val="24"/>
        </w:rPr>
        <w:t>SEFL</w:t>
      </w:r>
      <w:r w:rsidR="00D71F2D">
        <w:rPr>
          <w:rFonts w:ascii="Times New Roman" w:hAnsi="Times New Roman" w:cs="Calibri"/>
          <w:color w:val="000000"/>
          <w:w w:val="0"/>
          <w:szCs w:val="24"/>
        </w:rPr>
        <w:t xml:space="preserve"> &amp; SIFL</w:t>
      </w:r>
      <w:r w:rsidR="00A57037">
        <w:rPr>
          <w:rFonts w:ascii="Times New Roman" w:hAnsi="Times New Roman" w:cs="Calibri"/>
          <w:color w:val="000000"/>
          <w:w w:val="0"/>
          <w:szCs w:val="24"/>
        </w:rPr>
        <w:t xml:space="preserve"> </w:t>
      </w:r>
      <w:r w:rsidR="00A8162E">
        <w:rPr>
          <w:rFonts w:ascii="Times New Roman" w:hAnsi="Times New Roman" w:cs="Calibri"/>
          <w:color w:val="000000"/>
          <w:w w:val="0"/>
          <w:szCs w:val="24"/>
        </w:rPr>
        <w:t>during the corporate insolvency resolution process (“</w:t>
      </w:r>
      <w:r w:rsidR="00A8162E">
        <w:rPr>
          <w:rFonts w:ascii="Times New Roman" w:hAnsi="Times New Roman" w:cs="Calibri"/>
          <w:b/>
          <w:color w:val="000000"/>
          <w:w w:val="0"/>
          <w:szCs w:val="24"/>
        </w:rPr>
        <w:t>CIRP</w:t>
      </w:r>
      <w:r w:rsidR="00A8162E">
        <w:rPr>
          <w:rFonts w:ascii="Times New Roman" w:hAnsi="Times New Roman" w:cs="Calibri"/>
          <w:color w:val="000000"/>
          <w:w w:val="0"/>
          <w:szCs w:val="24"/>
        </w:rPr>
        <w:t xml:space="preserve">”) of </w:t>
      </w:r>
      <w:r w:rsidR="00A34021">
        <w:rPr>
          <w:rFonts w:ascii="Times New Roman" w:hAnsi="Times New Roman" w:cs="Calibri"/>
          <w:color w:val="000000"/>
          <w:w w:val="0"/>
          <w:szCs w:val="24"/>
        </w:rPr>
        <w:t>SEFL</w:t>
      </w:r>
      <w:r w:rsidR="00D71F2D">
        <w:rPr>
          <w:rFonts w:ascii="Times New Roman" w:hAnsi="Times New Roman" w:cs="Calibri"/>
          <w:color w:val="000000"/>
          <w:w w:val="0"/>
          <w:szCs w:val="24"/>
        </w:rPr>
        <w:t xml:space="preserve"> &amp; SIFL</w:t>
      </w:r>
      <w:r w:rsidR="00A57037">
        <w:rPr>
          <w:rFonts w:ascii="Times New Roman" w:hAnsi="Times New Roman" w:cs="Calibri"/>
          <w:color w:val="000000"/>
          <w:w w:val="0"/>
          <w:szCs w:val="24"/>
        </w:rPr>
        <w:t xml:space="preserve"> (“</w:t>
      </w:r>
      <w:r w:rsidR="00A57037">
        <w:rPr>
          <w:rFonts w:ascii="Times New Roman" w:hAnsi="Times New Roman" w:cs="Calibri"/>
          <w:b/>
          <w:color w:val="000000"/>
          <w:w w:val="0"/>
          <w:szCs w:val="24"/>
        </w:rPr>
        <w:t>Invitation for EOI</w:t>
      </w:r>
      <w:r w:rsidR="00A57037">
        <w:rPr>
          <w:rFonts w:ascii="Times New Roman" w:hAnsi="Times New Roman" w:cs="Calibri"/>
          <w:color w:val="000000"/>
          <w:w w:val="0"/>
          <w:szCs w:val="24"/>
        </w:rPr>
        <w:t>”)</w:t>
      </w:r>
      <w:r w:rsidR="00A8162E">
        <w:rPr>
          <w:rFonts w:ascii="Times New Roman" w:hAnsi="Times New Roman" w:cs="Calibri"/>
          <w:color w:val="000000"/>
          <w:w w:val="0"/>
          <w:szCs w:val="24"/>
        </w:rPr>
        <w:t xml:space="preserve">. </w:t>
      </w:r>
      <w:r w:rsidR="00CD44B2">
        <w:rPr>
          <w:rFonts w:ascii="Times New Roman" w:hAnsi="Times New Roman" w:cs="Calibri"/>
          <w:color w:val="000000"/>
          <w:w w:val="0"/>
          <w:szCs w:val="24"/>
        </w:rPr>
        <w:t xml:space="preserve">Pursuant to the above, </w:t>
      </w:r>
      <w:r w:rsidR="008A0A06">
        <w:rPr>
          <w:rFonts w:ascii="Times New Roman" w:hAnsi="Times New Roman" w:cs="Calibri"/>
          <w:color w:val="000000"/>
          <w:w w:val="0"/>
          <w:szCs w:val="24"/>
        </w:rPr>
        <w:t xml:space="preserve">we </w:t>
      </w:r>
      <w:r w:rsidR="00C32DF7">
        <w:rPr>
          <w:rFonts w:ascii="Times New Roman" w:hAnsi="Times New Roman" w:cs="Calibri"/>
          <w:color w:val="000000"/>
          <w:w w:val="0"/>
          <w:szCs w:val="24"/>
        </w:rPr>
        <w:t xml:space="preserve">propose to </w:t>
      </w:r>
      <w:r w:rsidR="00F75C5F">
        <w:rPr>
          <w:rFonts w:ascii="Times New Roman" w:hAnsi="Times New Roman" w:cs="Calibri"/>
          <w:color w:val="000000"/>
          <w:w w:val="0"/>
          <w:szCs w:val="24"/>
        </w:rPr>
        <w:t xml:space="preserve">submit our </w:t>
      </w:r>
      <w:r w:rsidR="00CD44B2">
        <w:rPr>
          <w:rFonts w:ascii="Times New Roman" w:hAnsi="Times New Roman" w:cs="Calibri"/>
          <w:color w:val="000000"/>
          <w:w w:val="0"/>
          <w:szCs w:val="24"/>
        </w:rPr>
        <w:t xml:space="preserve">expression </w:t>
      </w:r>
      <w:r w:rsidR="00494389">
        <w:rPr>
          <w:rFonts w:ascii="Times New Roman" w:hAnsi="Times New Roman" w:cs="Calibri"/>
          <w:color w:val="000000"/>
          <w:w w:val="0"/>
          <w:szCs w:val="24"/>
        </w:rPr>
        <w:t xml:space="preserve">of interest </w:t>
      </w:r>
      <w:r w:rsidR="00C32DF7">
        <w:rPr>
          <w:rFonts w:ascii="Times New Roman" w:hAnsi="Times New Roman" w:cs="Calibri"/>
          <w:color w:val="000000"/>
          <w:w w:val="0"/>
          <w:szCs w:val="24"/>
        </w:rPr>
        <w:t xml:space="preserve">within the timelines prescribed under the </w:t>
      </w:r>
      <w:r w:rsidR="00A57037">
        <w:rPr>
          <w:rFonts w:ascii="Times New Roman" w:hAnsi="Times New Roman" w:cs="Calibri"/>
          <w:color w:val="000000"/>
          <w:w w:val="0"/>
          <w:szCs w:val="24"/>
        </w:rPr>
        <w:t>Invitation for EOI</w:t>
      </w:r>
      <w:r w:rsidR="008553FD">
        <w:rPr>
          <w:rFonts w:ascii="Times New Roman" w:hAnsi="Times New Roman" w:cs="Calibri"/>
          <w:color w:val="000000"/>
          <w:w w:val="0"/>
          <w:szCs w:val="24"/>
        </w:rPr>
        <w:t xml:space="preserve"> dated 25</w:t>
      </w:r>
      <w:r w:rsidR="008553FD" w:rsidRPr="008553FD">
        <w:rPr>
          <w:rFonts w:ascii="Times New Roman" w:hAnsi="Times New Roman" w:cs="Calibri"/>
          <w:color w:val="000000"/>
          <w:w w:val="0"/>
          <w:szCs w:val="24"/>
          <w:vertAlign w:val="superscript"/>
        </w:rPr>
        <w:t>th</w:t>
      </w:r>
      <w:r w:rsidR="008553FD">
        <w:rPr>
          <w:rFonts w:ascii="Times New Roman" w:hAnsi="Times New Roman" w:cs="Calibri"/>
          <w:color w:val="000000"/>
          <w:w w:val="0"/>
          <w:szCs w:val="24"/>
        </w:rPr>
        <w:t xml:space="preserve"> February 2022</w:t>
      </w:r>
      <w:r w:rsidR="00F75C5F">
        <w:rPr>
          <w:rFonts w:ascii="Times New Roman" w:hAnsi="Times New Roman" w:cs="Calibri"/>
          <w:color w:val="000000"/>
          <w:w w:val="0"/>
          <w:szCs w:val="24"/>
        </w:rPr>
        <w:t xml:space="preserve">. </w:t>
      </w:r>
    </w:p>
    <w:p w14:paraId="6816E350" w14:textId="77777777" w:rsidR="00A8162E" w:rsidRDefault="00A8162E">
      <w:pPr>
        <w:widowControl/>
        <w:spacing w:after="0" w:line="240" w:lineRule="auto"/>
        <w:jc w:val="right"/>
        <w:rPr>
          <w:rFonts w:ascii="Times New Roman" w:hAnsi="Times New Roman" w:cs="Calibri"/>
          <w:color w:val="000000"/>
          <w:w w:val="0"/>
          <w:szCs w:val="24"/>
        </w:rPr>
      </w:pPr>
    </w:p>
    <w:p w14:paraId="511B51CC" w14:textId="77777777" w:rsidR="00CB7E5C" w:rsidRDefault="00A8162E">
      <w:pPr>
        <w:widowControl/>
        <w:numPr>
          <w:ilvl w:val="0"/>
          <w:numId w:val="1"/>
        </w:numPr>
        <w:spacing w:after="0" w:line="240" w:lineRule="auto"/>
        <w:ind w:left="426" w:hanging="426"/>
        <w:jc w:val="both"/>
        <w:rPr>
          <w:rFonts w:ascii="Times New Roman" w:hAnsi="Times New Roman" w:cs="Calibri"/>
          <w:color w:val="000000"/>
          <w:w w:val="0"/>
          <w:szCs w:val="24"/>
        </w:rPr>
      </w:pPr>
      <w:bookmarkStart w:id="11" w:name="_DV_M11"/>
      <w:bookmarkEnd w:id="11"/>
      <w:r>
        <w:rPr>
          <w:rFonts w:ascii="Times New Roman" w:hAnsi="Times New Roman" w:cs="Calibri"/>
          <w:color w:val="000000"/>
          <w:w w:val="0"/>
          <w:szCs w:val="24"/>
        </w:rPr>
        <w:lastRenderedPageBreak/>
        <w:t xml:space="preserve">I/We hereby unconditionally state, submit and confirm that we are not disqualified from submitting </w:t>
      </w:r>
      <w:r w:rsidR="00A649BA">
        <w:rPr>
          <w:rFonts w:ascii="Times New Roman" w:hAnsi="Times New Roman" w:cs="Calibri"/>
          <w:color w:val="000000"/>
          <w:w w:val="0"/>
          <w:szCs w:val="24"/>
        </w:rPr>
        <w:t>expression</w:t>
      </w:r>
      <w:r w:rsidR="0099040C">
        <w:rPr>
          <w:rFonts w:ascii="Times New Roman" w:hAnsi="Times New Roman" w:cs="Calibri"/>
          <w:color w:val="000000"/>
          <w:w w:val="0"/>
          <w:szCs w:val="24"/>
        </w:rPr>
        <w:t>s</w:t>
      </w:r>
      <w:r w:rsidR="00A649BA">
        <w:rPr>
          <w:rFonts w:ascii="Times New Roman" w:hAnsi="Times New Roman" w:cs="Calibri"/>
          <w:color w:val="000000"/>
          <w:w w:val="0"/>
          <w:szCs w:val="24"/>
        </w:rPr>
        <w:t xml:space="preserve"> of interest in respect of </w:t>
      </w:r>
      <w:r w:rsidR="00AB236F">
        <w:rPr>
          <w:rFonts w:ascii="Times New Roman" w:hAnsi="Times New Roman" w:cs="Calibri"/>
          <w:color w:val="000000"/>
          <w:w w:val="0"/>
          <w:szCs w:val="24"/>
        </w:rPr>
        <w:t xml:space="preserve">the Corporate Debtor, pursuant to the provisions </w:t>
      </w:r>
      <w:r w:rsidR="009C76FB">
        <w:rPr>
          <w:rFonts w:ascii="Times New Roman" w:hAnsi="Times New Roman" w:cs="Calibri"/>
          <w:color w:val="000000"/>
          <w:w w:val="0"/>
          <w:szCs w:val="24"/>
        </w:rPr>
        <w:t xml:space="preserve">of Section 29A of the </w:t>
      </w:r>
      <w:r w:rsidR="00AB236F">
        <w:rPr>
          <w:rFonts w:ascii="Times New Roman" w:hAnsi="Times New Roman" w:cs="Calibri"/>
          <w:color w:val="000000"/>
          <w:w w:val="0"/>
          <w:szCs w:val="24"/>
        </w:rPr>
        <w:t>IBC and/or otherwise.</w:t>
      </w:r>
    </w:p>
    <w:p w14:paraId="201DE1DE" w14:textId="77777777" w:rsidR="00CB7E5C" w:rsidRDefault="00CB7E5C">
      <w:pPr>
        <w:pStyle w:val="ListParagraph"/>
        <w:widowControl/>
        <w:rPr>
          <w:rFonts w:eastAsia="Times New Roman" w:cs="Calibri"/>
          <w:color w:val="000000"/>
          <w:w w:val="0"/>
          <w:sz w:val="22"/>
          <w:szCs w:val="24"/>
        </w:rPr>
      </w:pPr>
    </w:p>
    <w:p w14:paraId="356EC48F" w14:textId="77777777" w:rsidR="00A8162E" w:rsidRDefault="00CB7E5C">
      <w:pPr>
        <w:widowControl/>
        <w:numPr>
          <w:ilvl w:val="0"/>
          <w:numId w:val="1"/>
        </w:numPr>
        <w:spacing w:after="0" w:line="240" w:lineRule="auto"/>
        <w:ind w:left="426" w:hanging="426"/>
        <w:jc w:val="both"/>
        <w:rPr>
          <w:rFonts w:ascii="Times New Roman" w:hAnsi="Times New Roman" w:cs="Calibri"/>
          <w:color w:val="000000"/>
          <w:w w:val="0"/>
          <w:szCs w:val="24"/>
        </w:rPr>
      </w:pPr>
      <w:bookmarkStart w:id="12" w:name="_DV_M12"/>
      <w:bookmarkEnd w:id="12"/>
      <w:r>
        <w:rPr>
          <w:rFonts w:ascii="Times New Roman" w:hAnsi="Times New Roman" w:cs="Calibri"/>
          <w:color w:val="000000"/>
          <w:w w:val="0"/>
          <w:szCs w:val="24"/>
        </w:rPr>
        <w:t xml:space="preserve">I/We say that </w:t>
      </w:r>
      <w:r w:rsidR="00A8162E">
        <w:rPr>
          <w:rFonts w:ascii="Times New Roman" w:hAnsi="Times New Roman" w:cs="Calibri"/>
          <w:color w:val="000000"/>
          <w:w w:val="0"/>
          <w:szCs w:val="24"/>
        </w:rPr>
        <w:t>in terms of Section 29A of IBC</w:t>
      </w:r>
      <w:r w:rsidR="00A8162E">
        <w:rPr>
          <w:rFonts w:ascii="Times New Roman" w:hAnsi="Times New Roman" w:cs="Calibri"/>
          <w:i/>
          <w:color w:val="000000"/>
          <w:w w:val="0"/>
          <w:szCs w:val="24"/>
        </w:rPr>
        <w:t>,</w:t>
      </w:r>
      <w:r w:rsidR="00A8162E">
        <w:rPr>
          <w:rFonts w:ascii="Times New Roman" w:hAnsi="Times New Roman" w:cs="Calibri"/>
          <w:color w:val="000000"/>
          <w:w w:val="0"/>
          <w:szCs w:val="24"/>
        </w:rPr>
        <w:t xml:space="preserve"> certain persons/category of persons have been specified as ineligible for the purposes of submission of resolution plan.</w:t>
      </w:r>
    </w:p>
    <w:p w14:paraId="757783A7" w14:textId="77777777" w:rsidR="00A8162E" w:rsidRDefault="00A8162E">
      <w:pPr>
        <w:widowControl/>
        <w:tabs>
          <w:tab w:val="left" w:pos="2731"/>
          <w:tab w:val="left" w:pos="3668"/>
        </w:tabs>
        <w:spacing w:after="0" w:line="240" w:lineRule="auto"/>
        <w:jc w:val="both"/>
        <w:rPr>
          <w:rFonts w:ascii="Times New Roman" w:hAnsi="Times New Roman" w:cs="Calibri"/>
          <w:color w:val="000000"/>
          <w:w w:val="0"/>
          <w:szCs w:val="24"/>
        </w:rPr>
      </w:pPr>
    </w:p>
    <w:p w14:paraId="0502987B" w14:textId="77777777" w:rsidR="00A8162E" w:rsidRDefault="00A8162E">
      <w:pPr>
        <w:widowControl/>
        <w:numPr>
          <w:ilvl w:val="0"/>
          <w:numId w:val="1"/>
        </w:numPr>
        <w:spacing w:after="0" w:line="240" w:lineRule="auto"/>
        <w:ind w:left="426" w:hanging="426"/>
        <w:jc w:val="both"/>
        <w:rPr>
          <w:rFonts w:ascii="Times New Roman" w:hAnsi="Times New Roman" w:cs="Calibri"/>
          <w:color w:val="000000"/>
          <w:w w:val="0"/>
          <w:szCs w:val="24"/>
        </w:rPr>
      </w:pPr>
      <w:bookmarkStart w:id="13" w:name="_DV_M13"/>
      <w:bookmarkEnd w:id="13"/>
      <w:r>
        <w:rPr>
          <w:rFonts w:ascii="Times New Roman" w:hAnsi="Times New Roman" w:cs="Calibri"/>
          <w:color w:val="000000"/>
          <w:w w:val="0"/>
          <w:szCs w:val="24"/>
        </w:rPr>
        <w:t>I / We hereby state, submit and declare that none of (a) us being the</w:t>
      </w:r>
      <w:r w:rsidR="00604930">
        <w:rPr>
          <w:rFonts w:ascii="Times New Roman" w:hAnsi="Times New Roman" w:cs="Calibri"/>
          <w:color w:val="000000"/>
          <w:w w:val="0"/>
          <w:szCs w:val="24"/>
        </w:rPr>
        <w:t xml:space="preserve"> P</w:t>
      </w:r>
      <w:r w:rsidR="003A5CCC">
        <w:rPr>
          <w:rFonts w:ascii="Times New Roman" w:hAnsi="Times New Roman" w:cs="Calibri"/>
          <w:color w:val="000000"/>
          <w:w w:val="0"/>
          <w:szCs w:val="24"/>
        </w:rPr>
        <w:t>rospective Resolution Applicant; (b) any other person acting jointly</w:t>
      </w:r>
      <w:r w:rsidR="003C1B59">
        <w:rPr>
          <w:rFonts w:ascii="Times New Roman" w:hAnsi="Times New Roman" w:cs="Calibri"/>
          <w:color w:val="000000"/>
          <w:w w:val="0"/>
          <w:szCs w:val="24"/>
        </w:rPr>
        <w:t xml:space="preserve"> or in concert</w:t>
      </w:r>
      <w:r w:rsidR="00A25CD9">
        <w:rPr>
          <w:rFonts w:ascii="Times New Roman" w:hAnsi="Times New Roman" w:cs="Calibri"/>
          <w:color w:val="000000"/>
          <w:w w:val="0"/>
          <w:szCs w:val="24"/>
        </w:rPr>
        <w:t xml:space="preserve"> with us</w:t>
      </w:r>
      <w:r w:rsidR="003C1B59">
        <w:rPr>
          <w:rFonts w:ascii="Times New Roman" w:hAnsi="Times New Roman" w:cs="Calibri"/>
          <w:color w:val="000000"/>
          <w:w w:val="0"/>
          <w:szCs w:val="24"/>
        </w:rPr>
        <w:t>:</w:t>
      </w:r>
      <w:r w:rsidR="003C1B59">
        <w:rPr>
          <w:rStyle w:val="FootnoteReference"/>
          <w:rFonts w:ascii="Times New Roman" w:hAnsi="Times New Roman" w:cs="Calibri"/>
          <w:color w:val="000000"/>
          <w:w w:val="0"/>
          <w:szCs w:val="24"/>
        </w:rPr>
        <w:footnoteReference w:customMarkFollows="1" w:id="4"/>
        <w:t>3</w:t>
      </w:r>
    </w:p>
    <w:p w14:paraId="4FA04F12" w14:textId="77777777" w:rsidR="00A8162E" w:rsidRDefault="00A8162E">
      <w:pPr>
        <w:pStyle w:val="BodyText"/>
        <w:ind w:left="720" w:hanging="720"/>
        <w:jc w:val="both"/>
        <w:rPr>
          <w:rFonts w:ascii="Times New Roman" w:eastAsia="Times New Roman" w:hAnsi="Times New Roman"/>
          <w:color w:val="000000"/>
          <w:w w:val="0"/>
          <w:sz w:val="22"/>
        </w:rPr>
      </w:pPr>
    </w:p>
    <w:p w14:paraId="54063BB5" w14:textId="77777777" w:rsidR="00A8162E" w:rsidRDefault="00A8162E">
      <w:pPr>
        <w:pStyle w:val="BodyText"/>
        <w:numPr>
          <w:ilvl w:val="0"/>
          <w:numId w:val="2"/>
        </w:numPr>
        <w:ind w:left="1134"/>
        <w:jc w:val="both"/>
        <w:rPr>
          <w:rFonts w:ascii="Times New Roman" w:eastAsia="Times New Roman" w:hAnsi="Times New Roman"/>
          <w:w w:val="0"/>
          <w:sz w:val="22"/>
        </w:rPr>
      </w:pPr>
      <w:bookmarkStart w:id="14" w:name="_DV_M14"/>
      <w:bookmarkEnd w:id="14"/>
      <w:r>
        <w:rPr>
          <w:rFonts w:ascii="Times New Roman" w:eastAsia="Times New Roman" w:hAnsi="Times New Roman"/>
          <w:color w:val="000000"/>
          <w:w w:val="0"/>
          <w:sz w:val="22"/>
        </w:rPr>
        <w:t>is an un</w:t>
      </w:r>
      <w:r>
        <w:rPr>
          <w:rFonts w:ascii="Times New Roman" w:eastAsia="Times New Roman" w:hAnsi="Times New Roman"/>
          <w:w w:val="0"/>
          <w:sz w:val="22"/>
        </w:rPr>
        <w:t xml:space="preserve">discharged </w:t>
      </w:r>
      <w:proofErr w:type="gramStart"/>
      <w:r>
        <w:rPr>
          <w:rFonts w:ascii="Times New Roman" w:eastAsia="Times New Roman" w:hAnsi="Times New Roman"/>
          <w:w w:val="0"/>
          <w:sz w:val="22"/>
        </w:rPr>
        <w:t>insolvent;</w:t>
      </w:r>
      <w:proofErr w:type="gramEnd"/>
    </w:p>
    <w:p w14:paraId="0E2D6440" w14:textId="77777777" w:rsidR="00A8162E" w:rsidRDefault="00A8162E">
      <w:pPr>
        <w:pStyle w:val="BodyText"/>
        <w:ind w:left="1134"/>
        <w:jc w:val="center"/>
        <w:rPr>
          <w:rFonts w:ascii="Times New Roman" w:eastAsia="Times New Roman" w:hAnsi="Times New Roman"/>
          <w:w w:val="0"/>
          <w:sz w:val="22"/>
        </w:rPr>
      </w:pPr>
    </w:p>
    <w:p w14:paraId="7E6BA863" w14:textId="77777777" w:rsidR="00B85BEB" w:rsidRDefault="00A8162E">
      <w:pPr>
        <w:pStyle w:val="BodyText"/>
        <w:numPr>
          <w:ilvl w:val="0"/>
          <w:numId w:val="2"/>
        </w:numPr>
        <w:ind w:left="1134"/>
        <w:jc w:val="both"/>
        <w:rPr>
          <w:rFonts w:ascii="Times New Roman" w:eastAsia="Times New Roman" w:hAnsi="Times New Roman"/>
          <w:w w:val="0"/>
          <w:sz w:val="22"/>
        </w:rPr>
      </w:pPr>
      <w:bookmarkStart w:id="15" w:name="_DV_M15"/>
      <w:bookmarkEnd w:id="15"/>
      <w:r>
        <w:rPr>
          <w:rFonts w:ascii="Times New Roman" w:eastAsia="Times New Roman" w:hAnsi="Times New Roman"/>
          <w:w w:val="0"/>
          <w:sz w:val="22"/>
        </w:rPr>
        <w:t xml:space="preserve">is a </w:t>
      </w:r>
      <w:proofErr w:type="spellStart"/>
      <w:r>
        <w:rPr>
          <w:rFonts w:ascii="Times New Roman" w:eastAsia="Times New Roman" w:hAnsi="Times New Roman"/>
          <w:w w:val="0"/>
          <w:sz w:val="22"/>
        </w:rPr>
        <w:t>wilful</w:t>
      </w:r>
      <w:proofErr w:type="spellEnd"/>
      <w:r>
        <w:rPr>
          <w:rFonts w:ascii="Times New Roman" w:eastAsia="Times New Roman" w:hAnsi="Times New Roman"/>
          <w:w w:val="0"/>
          <w:sz w:val="22"/>
        </w:rPr>
        <w:t xml:space="preserve"> defaulter in accordance with the guidelines of the Reserve Bank of India (“</w:t>
      </w:r>
      <w:r>
        <w:rPr>
          <w:rFonts w:ascii="Times New Roman" w:eastAsia="Times New Roman" w:hAnsi="Times New Roman"/>
          <w:b/>
          <w:w w:val="0"/>
          <w:sz w:val="22"/>
        </w:rPr>
        <w:t>RBI</w:t>
      </w:r>
      <w:r>
        <w:rPr>
          <w:rFonts w:ascii="Times New Roman" w:eastAsia="Times New Roman" w:hAnsi="Times New Roman"/>
          <w:w w:val="0"/>
          <w:sz w:val="22"/>
        </w:rPr>
        <w:t>”) issued under the Banking Regulation Act, 1949 (the “</w:t>
      </w:r>
      <w:r>
        <w:rPr>
          <w:rFonts w:ascii="Times New Roman" w:eastAsia="Times New Roman" w:hAnsi="Times New Roman"/>
          <w:b/>
          <w:w w:val="0"/>
          <w:sz w:val="22"/>
        </w:rPr>
        <w:t>BR Act</w:t>
      </w:r>
      <w:r>
        <w:rPr>
          <w:rFonts w:ascii="Times New Roman" w:eastAsia="Times New Roman" w:hAnsi="Times New Roman"/>
          <w:w w:val="0"/>
          <w:sz w:val="22"/>
        </w:rPr>
        <w:t>”</w:t>
      </w:r>
      <w:proofErr w:type="gramStart"/>
      <w:r>
        <w:rPr>
          <w:rFonts w:ascii="Times New Roman" w:eastAsia="Times New Roman" w:hAnsi="Times New Roman"/>
          <w:w w:val="0"/>
          <w:sz w:val="22"/>
        </w:rPr>
        <w:t>);</w:t>
      </w:r>
      <w:proofErr w:type="gramEnd"/>
    </w:p>
    <w:p w14:paraId="0327E690" w14:textId="77777777" w:rsidR="00B85BEB" w:rsidRDefault="00B85BEB">
      <w:pPr>
        <w:pStyle w:val="BodyText"/>
        <w:ind w:left="1134"/>
        <w:jc w:val="both"/>
        <w:rPr>
          <w:rFonts w:ascii="Times New Roman" w:eastAsia="Times New Roman" w:hAnsi="Times New Roman"/>
          <w:w w:val="0"/>
          <w:sz w:val="22"/>
        </w:rPr>
      </w:pPr>
    </w:p>
    <w:p w14:paraId="2CC4DAE3" w14:textId="77777777" w:rsidR="00A8162E" w:rsidRDefault="00B85BEB">
      <w:pPr>
        <w:pStyle w:val="BodyText"/>
        <w:numPr>
          <w:ilvl w:val="0"/>
          <w:numId w:val="2"/>
        </w:numPr>
        <w:ind w:left="1134"/>
        <w:jc w:val="both"/>
        <w:rPr>
          <w:rFonts w:ascii="Times New Roman" w:eastAsia="Times New Roman" w:hAnsi="Times New Roman"/>
          <w:w w:val="0"/>
          <w:sz w:val="22"/>
        </w:rPr>
      </w:pPr>
      <w:bookmarkStart w:id="16" w:name="_DV_M16"/>
      <w:bookmarkEnd w:id="16"/>
      <w:r>
        <w:rPr>
          <w:rFonts w:ascii="Times New Roman" w:eastAsia="Times New Roman" w:hAnsi="Times New Roman"/>
          <w:w w:val="0"/>
          <w:sz w:val="22"/>
        </w:rPr>
        <w:t xml:space="preserve">at the time of submission of the resolution plan, </w:t>
      </w:r>
      <w:r w:rsidR="00A8162E">
        <w:rPr>
          <w:rFonts w:ascii="Times New Roman" w:eastAsia="Times New Roman" w:hAnsi="Times New Roman"/>
          <w:w w:val="0"/>
          <w:sz w:val="22"/>
        </w:rPr>
        <w:t xml:space="preserve">has an account or an account of a corporate debtor which </w:t>
      </w:r>
      <w:r w:rsidR="004B6116">
        <w:rPr>
          <w:rFonts w:ascii="Times New Roman" w:eastAsia="Times New Roman" w:hAnsi="Times New Roman"/>
          <w:w w:val="0"/>
          <w:sz w:val="22"/>
        </w:rPr>
        <w:t xml:space="preserve">is </w:t>
      </w:r>
      <w:r w:rsidR="00A8162E">
        <w:rPr>
          <w:rFonts w:ascii="Times New Roman" w:eastAsia="Times New Roman" w:hAnsi="Times New Roman"/>
          <w:w w:val="0"/>
          <w:sz w:val="22"/>
        </w:rPr>
        <w:t>under management or control of such person(s) or of whom such person(s) is a promoter, classified as non-performing asset in accordance with the guidelines of the RBI issued under the BR Act or the guidelines of a financial sector regulator issued under any other law for the time being in force</w:t>
      </w:r>
      <w:r w:rsidR="00617961">
        <w:rPr>
          <w:rFonts w:ascii="Times New Roman" w:eastAsia="Times New Roman" w:hAnsi="Times New Roman"/>
          <w:w w:val="0"/>
          <w:sz w:val="22"/>
        </w:rPr>
        <w:t xml:space="preserve"> </w:t>
      </w:r>
      <w:r w:rsidR="00A8162E">
        <w:rPr>
          <w:rFonts w:ascii="Times New Roman" w:eastAsia="Times New Roman" w:hAnsi="Times New Roman"/>
          <w:w w:val="0"/>
          <w:sz w:val="22"/>
        </w:rPr>
        <w:t>and at</w:t>
      </w:r>
      <w:r w:rsidR="004B6116">
        <w:rPr>
          <w:rFonts w:ascii="Times New Roman" w:eastAsia="Times New Roman" w:hAnsi="Times New Roman"/>
          <w:w w:val="0"/>
          <w:sz w:val="22"/>
        </w:rPr>
        <w:t xml:space="preserve"> </w:t>
      </w:r>
      <w:r w:rsidR="00A8162E">
        <w:rPr>
          <w:rFonts w:ascii="Times New Roman" w:eastAsia="Times New Roman" w:hAnsi="Times New Roman"/>
          <w:w w:val="0"/>
          <w:sz w:val="22"/>
        </w:rPr>
        <w:t xml:space="preserve">least a period of 1 (one) year has lapsed from the date of such classification till the date of commencement of CIRP of </w:t>
      </w:r>
      <w:r w:rsidR="004B6116">
        <w:rPr>
          <w:rFonts w:ascii="Times New Roman" w:eastAsia="Times New Roman" w:hAnsi="Times New Roman"/>
          <w:w w:val="0"/>
          <w:sz w:val="22"/>
        </w:rPr>
        <w:t>the corporate debtor</w:t>
      </w:r>
      <w:r w:rsidR="000555A7">
        <w:rPr>
          <w:rFonts w:ascii="Times New Roman" w:eastAsia="Times New Roman" w:hAnsi="Times New Roman"/>
          <w:w w:val="0"/>
          <w:sz w:val="22"/>
        </w:rPr>
        <w:t>;</w:t>
      </w:r>
    </w:p>
    <w:p w14:paraId="170DEF44" w14:textId="77777777" w:rsidR="00D34D35" w:rsidRDefault="00D34D35">
      <w:pPr>
        <w:pStyle w:val="BodyText"/>
        <w:ind w:left="1134"/>
        <w:jc w:val="both"/>
        <w:rPr>
          <w:rFonts w:ascii="Times New Roman" w:eastAsia="Times New Roman" w:hAnsi="Times New Roman"/>
          <w:w w:val="0"/>
          <w:sz w:val="22"/>
        </w:rPr>
      </w:pPr>
    </w:p>
    <w:p w14:paraId="0CA0C20C" w14:textId="77777777" w:rsidR="002169D6" w:rsidRDefault="00D34D35">
      <w:pPr>
        <w:pStyle w:val="BodyText"/>
        <w:numPr>
          <w:ilvl w:val="0"/>
          <w:numId w:val="2"/>
        </w:numPr>
        <w:ind w:left="1134"/>
        <w:jc w:val="both"/>
        <w:rPr>
          <w:rFonts w:ascii="Times New Roman" w:eastAsia="Times New Roman" w:hAnsi="Times New Roman"/>
          <w:w w:val="0"/>
          <w:sz w:val="22"/>
        </w:rPr>
      </w:pPr>
      <w:bookmarkStart w:id="17" w:name="_DV_M17"/>
      <w:bookmarkEnd w:id="17"/>
      <w:r>
        <w:rPr>
          <w:rFonts w:ascii="Times New Roman" w:eastAsia="Times New Roman" w:hAnsi="Times New Roman"/>
          <w:w w:val="0"/>
          <w:sz w:val="22"/>
        </w:rPr>
        <w:t>has been convicted for any offence punishable with imprisonment</w:t>
      </w:r>
      <w:r w:rsidR="002169D6">
        <w:rPr>
          <w:rFonts w:ascii="Times New Roman" w:eastAsia="Times New Roman" w:hAnsi="Times New Roman"/>
          <w:w w:val="0"/>
          <w:sz w:val="22"/>
        </w:rPr>
        <w:t xml:space="preserve">: </w:t>
      </w:r>
    </w:p>
    <w:p w14:paraId="0E40FEA2" w14:textId="77777777" w:rsidR="002169D6" w:rsidRDefault="002169D6">
      <w:pPr>
        <w:pStyle w:val="BodyText"/>
        <w:tabs>
          <w:tab w:val="left" w:pos="2758"/>
        </w:tabs>
        <w:ind w:left="1134" w:firstLine="720"/>
        <w:jc w:val="both"/>
        <w:rPr>
          <w:rFonts w:ascii="Times New Roman" w:eastAsia="Times New Roman" w:hAnsi="Times New Roman"/>
          <w:w w:val="0"/>
          <w:sz w:val="22"/>
        </w:rPr>
      </w:pPr>
      <w:bookmarkStart w:id="18" w:name="_DV_M18"/>
      <w:bookmarkEnd w:id="18"/>
      <w:r>
        <w:rPr>
          <w:rFonts w:ascii="Times New Roman" w:eastAsia="Times New Roman" w:hAnsi="Times New Roman"/>
          <w:w w:val="0"/>
          <w:sz w:val="22"/>
        </w:rPr>
        <w:tab/>
      </w:r>
    </w:p>
    <w:p w14:paraId="6E755022" w14:textId="77777777" w:rsidR="003510E4" w:rsidRDefault="002169D6">
      <w:pPr>
        <w:pStyle w:val="BodyText"/>
        <w:numPr>
          <w:ilvl w:val="0"/>
          <w:numId w:val="6"/>
        </w:numPr>
        <w:jc w:val="both"/>
        <w:rPr>
          <w:rFonts w:ascii="Times New Roman" w:eastAsia="Times New Roman" w:hAnsi="Times New Roman"/>
          <w:w w:val="0"/>
          <w:sz w:val="22"/>
        </w:rPr>
      </w:pPr>
      <w:bookmarkStart w:id="19" w:name="_DV_M19"/>
      <w:bookmarkEnd w:id="19"/>
      <w:r>
        <w:rPr>
          <w:rFonts w:ascii="Times New Roman" w:eastAsia="Times New Roman" w:hAnsi="Times New Roman"/>
          <w:w w:val="0"/>
          <w:sz w:val="22"/>
        </w:rPr>
        <w:t xml:space="preserve">for 2 (two) years or more under any Act specified </w:t>
      </w:r>
      <w:r w:rsidR="00215B62">
        <w:rPr>
          <w:rFonts w:ascii="Times New Roman" w:eastAsia="Times New Roman" w:hAnsi="Times New Roman"/>
          <w:w w:val="0"/>
          <w:sz w:val="22"/>
        </w:rPr>
        <w:t>under</w:t>
      </w:r>
      <w:r>
        <w:rPr>
          <w:rFonts w:ascii="Times New Roman" w:eastAsia="Times New Roman" w:hAnsi="Times New Roman"/>
          <w:w w:val="0"/>
          <w:sz w:val="22"/>
        </w:rPr>
        <w:t xml:space="preserve"> the Twelfth Schedule</w:t>
      </w:r>
      <w:r w:rsidR="00D34D35">
        <w:rPr>
          <w:rFonts w:ascii="Times New Roman" w:eastAsia="Times New Roman" w:hAnsi="Times New Roman"/>
          <w:w w:val="0"/>
          <w:sz w:val="22"/>
        </w:rPr>
        <w:t xml:space="preserve"> of the IBC;</w:t>
      </w:r>
      <w:r>
        <w:rPr>
          <w:rFonts w:ascii="Times New Roman" w:eastAsia="Times New Roman" w:hAnsi="Times New Roman"/>
          <w:w w:val="0"/>
          <w:sz w:val="22"/>
        </w:rPr>
        <w:t xml:space="preserve"> or</w:t>
      </w:r>
    </w:p>
    <w:p w14:paraId="25902CE7" w14:textId="77777777" w:rsidR="00A8162E" w:rsidRDefault="003510E4">
      <w:pPr>
        <w:pStyle w:val="BodyText"/>
        <w:ind w:left="1854"/>
        <w:jc w:val="both"/>
        <w:rPr>
          <w:rFonts w:ascii="Times New Roman" w:eastAsia="Times New Roman" w:hAnsi="Times New Roman"/>
          <w:w w:val="0"/>
          <w:sz w:val="22"/>
        </w:rPr>
      </w:pPr>
      <w:bookmarkStart w:id="20" w:name="_DV_M20"/>
      <w:bookmarkEnd w:id="20"/>
      <w:r>
        <w:rPr>
          <w:rFonts w:ascii="Times New Roman" w:eastAsia="Times New Roman" w:hAnsi="Times New Roman"/>
          <w:w w:val="0"/>
          <w:sz w:val="22"/>
        </w:rPr>
        <w:t xml:space="preserve"> </w:t>
      </w:r>
    </w:p>
    <w:p w14:paraId="271759D5" w14:textId="77777777" w:rsidR="007C3112" w:rsidRDefault="00A8162E">
      <w:pPr>
        <w:pStyle w:val="BodyText"/>
        <w:numPr>
          <w:ilvl w:val="0"/>
          <w:numId w:val="6"/>
        </w:numPr>
        <w:jc w:val="both"/>
        <w:rPr>
          <w:rFonts w:ascii="Times New Roman" w:eastAsia="Times New Roman" w:hAnsi="Times New Roman"/>
          <w:w w:val="0"/>
          <w:sz w:val="22"/>
        </w:rPr>
      </w:pPr>
      <w:bookmarkStart w:id="21" w:name="_DV_M21"/>
      <w:bookmarkEnd w:id="21"/>
      <w:r>
        <w:rPr>
          <w:rFonts w:ascii="Times New Roman" w:eastAsia="Times New Roman" w:hAnsi="Times New Roman"/>
          <w:w w:val="0"/>
          <w:sz w:val="22"/>
        </w:rPr>
        <w:t>for 7 (</w:t>
      </w:r>
      <w:r w:rsidR="002169D6">
        <w:rPr>
          <w:rFonts w:ascii="Times New Roman" w:eastAsia="Times New Roman" w:hAnsi="Times New Roman"/>
          <w:w w:val="0"/>
          <w:sz w:val="22"/>
        </w:rPr>
        <w:t>seven) years or more under any law for the time being in force</w:t>
      </w:r>
      <w:r w:rsidR="007C3112">
        <w:rPr>
          <w:rFonts w:ascii="Times New Roman" w:eastAsia="Times New Roman" w:hAnsi="Times New Roman"/>
          <w:w w:val="0"/>
          <w:sz w:val="22"/>
        </w:rPr>
        <w:t xml:space="preserve">. </w:t>
      </w:r>
      <w:r w:rsidR="00283CD0">
        <w:rPr>
          <w:rFonts w:ascii="Times New Roman" w:eastAsia="Times New Roman" w:hAnsi="Times New Roman"/>
          <w:w w:val="0"/>
          <w:sz w:val="22"/>
        </w:rPr>
        <w:tab/>
      </w:r>
    </w:p>
    <w:p w14:paraId="45DE17E5" w14:textId="77777777" w:rsidR="00A8162E" w:rsidRDefault="007C3112">
      <w:pPr>
        <w:pStyle w:val="BodyText"/>
        <w:tabs>
          <w:tab w:val="left" w:pos="6466"/>
        </w:tabs>
        <w:jc w:val="both"/>
        <w:rPr>
          <w:rFonts w:ascii="Times New Roman" w:eastAsia="Times New Roman" w:hAnsi="Times New Roman"/>
          <w:w w:val="0"/>
          <w:sz w:val="22"/>
        </w:rPr>
      </w:pPr>
      <w:bookmarkStart w:id="22" w:name="_DV_M22"/>
      <w:bookmarkEnd w:id="22"/>
      <w:r>
        <w:rPr>
          <w:rFonts w:ascii="Times New Roman" w:eastAsia="Times New Roman" w:hAnsi="Times New Roman"/>
          <w:w w:val="0"/>
          <w:sz w:val="22"/>
        </w:rPr>
        <w:tab/>
      </w:r>
    </w:p>
    <w:p w14:paraId="74478C06" w14:textId="77777777" w:rsidR="00D80EB2" w:rsidRDefault="00A8162E">
      <w:pPr>
        <w:pStyle w:val="BodyText"/>
        <w:numPr>
          <w:ilvl w:val="0"/>
          <w:numId w:val="2"/>
        </w:numPr>
        <w:ind w:left="1134"/>
        <w:jc w:val="both"/>
        <w:rPr>
          <w:rFonts w:ascii="Times New Roman" w:eastAsia="Times New Roman" w:hAnsi="Times New Roman"/>
          <w:w w:val="0"/>
          <w:sz w:val="22"/>
        </w:rPr>
      </w:pPr>
      <w:bookmarkStart w:id="23" w:name="_DV_M23"/>
      <w:bookmarkEnd w:id="23"/>
      <w:r>
        <w:rPr>
          <w:rFonts w:ascii="Times New Roman" w:eastAsia="Times New Roman" w:hAnsi="Times New Roman"/>
          <w:w w:val="0"/>
          <w:sz w:val="22"/>
        </w:rPr>
        <w:t xml:space="preserve">is disqualified to act as a director under the Companies Act, </w:t>
      </w:r>
      <w:proofErr w:type="gramStart"/>
      <w:r>
        <w:rPr>
          <w:rFonts w:ascii="Times New Roman" w:eastAsia="Times New Roman" w:hAnsi="Times New Roman"/>
          <w:w w:val="0"/>
          <w:sz w:val="22"/>
        </w:rPr>
        <w:t>2013</w:t>
      </w:r>
      <w:r w:rsidR="000555A7">
        <w:rPr>
          <w:rFonts w:ascii="Times New Roman" w:eastAsia="Times New Roman" w:hAnsi="Times New Roman"/>
          <w:w w:val="0"/>
          <w:sz w:val="22"/>
        </w:rPr>
        <w:t>;</w:t>
      </w:r>
      <w:proofErr w:type="gramEnd"/>
      <w:r w:rsidR="00D80EB2">
        <w:rPr>
          <w:rFonts w:ascii="Times New Roman" w:eastAsia="Times New Roman" w:hAnsi="Times New Roman"/>
          <w:w w:val="0"/>
          <w:sz w:val="22"/>
        </w:rPr>
        <w:t xml:space="preserve"> </w:t>
      </w:r>
    </w:p>
    <w:p w14:paraId="77D3A83B" w14:textId="77777777" w:rsidR="00A8162E" w:rsidRDefault="00A8162E">
      <w:pPr>
        <w:pStyle w:val="BodyText"/>
        <w:ind w:left="1134"/>
        <w:jc w:val="both"/>
        <w:rPr>
          <w:rFonts w:ascii="Times New Roman" w:eastAsia="Times New Roman" w:hAnsi="Times New Roman"/>
          <w:w w:val="0"/>
          <w:sz w:val="22"/>
        </w:rPr>
      </w:pPr>
    </w:p>
    <w:p w14:paraId="0DE9C890" w14:textId="77777777" w:rsidR="00A8162E" w:rsidRDefault="00A8162E">
      <w:pPr>
        <w:pStyle w:val="BodyText"/>
        <w:numPr>
          <w:ilvl w:val="0"/>
          <w:numId w:val="2"/>
        </w:numPr>
        <w:ind w:left="1134"/>
        <w:jc w:val="both"/>
        <w:rPr>
          <w:rFonts w:ascii="Times New Roman" w:eastAsia="Times New Roman" w:hAnsi="Times New Roman"/>
          <w:w w:val="0"/>
          <w:sz w:val="22"/>
        </w:rPr>
      </w:pPr>
      <w:bookmarkStart w:id="24" w:name="_DV_M24"/>
      <w:bookmarkEnd w:id="24"/>
      <w:r>
        <w:rPr>
          <w:rFonts w:ascii="Times New Roman" w:eastAsia="Times New Roman" w:hAnsi="Times New Roman"/>
          <w:w w:val="0"/>
          <w:sz w:val="22"/>
        </w:rPr>
        <w:t>is prohibited by the Securities and Exchange Board of India (“</w:t>
      </w:r>
      <w:r>
        <w:rPr>
          <w:rFonts w:ascii="Times New Roman" w:eastAsia="Times New Roman" w:hAnsi="Times New Roman"/>
          <w:b/>
          <w:w w:val="0"/>
          <w:sz w:val="22"/>
        </w:rPr>
        <w:t>SEBI</w:t>
      </w:r>
      <w:r>
        <w:rPr>
          <w:rFonts w:ascii="Times New Roman" w:eastAsia="Times New Roman" w:hAnsi="Times New Roman"/>
          <w:w w:val="0"/>
          <w:sz w:val="22"/>
        </w:rPr>
        <w:t xml:space="preserve">”) from trading in securities or accessing the securities </w:t>
      </w:r>
      <w:proofErr w:type="gramStart"/>
      <w:r>
        <w:rPr>
          <w:rFonts w:ascii="Times New Roman" w:eastAsia="Times New Roman" w:hAnsi="Times New Roman"/>
          <w:w w:val="0"/>
          <w:sz w:val="22"/>
        </w:rPr>
        <w:t>markets;</w:t>
      </w:r>
      <w:proofErr w:type="gramEnd"/>
    </w:p>
    <w:p w14:paraId="5CBFE9CB" w14:textId="77777777" w:rsidR="00A8162E" w:rsidRDefault="00A8162E">
      <w:pPr>
        <w:pStyle w:val="BodyText"/>
        <w:ind w:left="1134"/>
        <w:jc w:val="both"/>
        <w:rPr>
          <w:rFonts w:ascii="Times New Roman" w:eastAsia="Times New Roman" w:hAnsi="Times New Roman"/>
          <w:w w:val="0"/>
          <w:sz w:val="22"/>
        </w:rPr>
      </w:pPr>
    </w:p>
    <w:p w14:paraId="4978F467" w14:textId="77777777" w:rsidR="00D92EDB" w:rsidRDefault="00A8162E">
      <w:pPr>
        <w:pStyle w:val="BodyText"/>
        <w:numPr>
          <w:ilvl w:val="0"/>
          <w:numId w:val="2"/>
        </w:numPr>
        <w:ind w:left="1134"/>
        <w:jc w:val="both"/>
        <w:rPr>
          <w:rFonts w:ascii="Times New Roman" w:eastAsia="Times New Roman" w:hAnsi="Times New Roman"/>
          <w:w w:val="0"/>
          <w:sz w:val="22"/>
        </w:rPr>
      </w:pPr>
      <w:bookmarkStart w:id="25" w:name="_DV_M25"/>
      <w:bookmarkEnd w:id="25"/>
      <w:r>
        <w:rPr>
          <w:rFonts w:ascii="Times New Roman" w:eastAsia="Times New Roman" w:hAnsi="Times New Roman"/>
          <w:w w:val="0"/>
          <w:sz w:val="22"/>
        </w:rPr>
        <w:t xml:space="preserve">has been a promoter or in the management or control of a corporate debtor in which a preferential transaction, undervalued transaction, extortionate credit transaction or fraudulent transaction has taken place and in respect of which an order has been made by the Adjudicating Authority under the </w:t>
      </w:r>
      <w:proofErr w:type="gramStart"/>
      <w:r>
        <w:rPr>
          <w:rFonts w:ascii="Times New Roman" w:eastAsia="Times New Roman" w:hAnsi="Times New Roman"/>
          <w:w w:val="0"/>
          <w:sz w:val="22"/>
        </w:rPr>
        <w:t>IBC</w:t>
      </w:r>
      <w:r w:rsidR="00EA7753">
        <w:rPr>
          <w:rFonts w:ascii="Times New Roman" w:eastAsia="Times New Roman" w:hAnsi="Times New Roman"/>
          <w:w w:val="0"/>
          <w:sz w:val="22"/>
        </w:rPr>
        <w:t>;</w:t>
      </w:r>
      <w:proofErr w:type="gramEnd"/>
      <w:r w:rsidR="00D92EDB">
        <w:rPr>
          <w:rFonts w:ascii="Times New Roman" w:eastAsia="Times New Roman" w:hAnsi="Times New Roman"/>
          <w:w w:val="0"/>
          <w:sz w:val="22"/>
        </w:rPr>
        <w:t xml:space="preserve"> </w:t>
      </w:r>
    </w:p>
    <w:p w14:paraId="4044DD39" w14:textId="77777777" w:rsidR="00A8162E" w:rsidRDefault="00D92EDB">
      <w:pPr>
        <w:pStyle w:val="ListParagraph"/>
        <w:widowControl/>
        <w:tabs>
          <w:tab w:val="left" w:pos="2011"/>
        </w:tabs>
        <w:rPr>
          <w:rFonts w:eastAsia="Times New Roman" w:cs="Calibri"/>
          <w:w w:val="0"/>
          <w:sz w:val="22"/>
          <w:szCs w:val="24"/>
        </w:rPr>
      </w:pPr>
      <w:bookmarkStart w:id="26" w:name="_DV_M26"/>
      <w:bookmarkEnd w:id="26"/>
      <w:r>
        <w:rPr>
          <w:rFonts w:eastAsia="Times New Roman" w:cs="Calibri"/>
          <w:w w:val="0"/>
          <w:sz w:val="22"/>
          <w:szCs w:val="24"/>
        </w:rPr>
        <w:tab/>
      </w:r>
      <w:r w:rsidR="00D80EB2">
        <w:rPr>
          <w:rFonts w:eastAsia="Times New Roman" w:cs="Calibri"/>
          <w:w w:val="0"/>
          <w:sz w:val="22"/>
          <w:szCs w:val="24"/>
        </w:rPr>
        <w:tab/>
      </w:r>
    </w:p>
    <w:p w14:paraId="2CE7AA53" w14:textId="77777777" w:rsidR="00A8162E" w:rsidRDefault="00A8162E">
      <w:pPr>
        <w:pStyle w:val="BodyText"/>
        <w:numPr>
          <w:ilvl w:val="0"/>
          <w:numId w:val="2"/>
        </w:numPr>
        <w:ind w:left="1134"/>
        <w:jc w:val="both"/>
        <w:rPr>
          <w:rFonts w:ascii="Times New Roman" w:eastAsia="Times New Roman" w:hAnsi="Times New Roman"/>
          <w:w w:val="0"/>
          <w:sz w:val="22"/>
        </w:rPr>
      </w:pPr>
      <w:bookmarkStart w:id="27" w:name="_DV_M27"/>
      <w:bookmarkEnd w:id="27"/>
      <w:r>
        <w:rPr>
          <w:rFonts w:ascii="Times New Roman" w:eastAsia="Times New Roman" w:hAnsi="Times New Roman"/>
          <w:w w:val="0"/>
          <w:sz w:val="22"/>
        </w:rPr>
        <w:t xml:space="preserve">has executed a guarantee in </w:t>
      </w:r>
      <w:proofErr w:type="spellStart"/>
      <w:r>
        <w:rPr>
          <w:rFonts w:ascii="Times New Roman" w:eastAsia="Times New Roman" w:hAnsi="Times New Roman"/>
          <w:w w:val="0"/>
          <w:sz w:val="22"/>
        </w:rPr>
        <w:t>favour</w:t>
      </w:r>
      <w:proofErr w:type="spellEnd"/>
      <w:r>
        <w:rPr>
          <w:rFonts w:ascii="Times New Roman" w:eastAsia="Times New Roman" w:hAnsi="Times New Roman"/>
          <w:w w:val="0"/>
          <w:sz w:val="22"/>
        </w:rPr>
        <w:t xml:space="preserve"> of a creditor in respect of a corporate debtor against which an application for insolvency resolution made by such creditor has been admitted under the IBC</w:t>
      </w:r>
      <w:r w:rsidR="00B40328">
        <w:rPr>
          <w:rFonts w:ascii="Times New Roman" w:eastAsia="Times New Roman" w:hAnsi="Times New Roman"/>
          <w:w w:val="0"/>
          <w:sz w:val="22"/>
        </w:rPr>
        <w:t xml:space="preserve"> and such gu</w:t>
      </w:r>
      <w:r w:rsidR="00360C13">
        <w:rPr>
          <w:rFonts w:ascii="Times New Roman" w:eastAsia="Times New Roman" w:hAnsi="Times New Roman"/>
          <w:w w:val="0"/>
          <w:sz w:val="22"/>
        </w:rPr>
        <w:t>a</w:t>
      </w:r>
      <w:r w:rsidR="00B40328">
        <w:rPr>
          <w:rFonts w:ascii="Times New Roman" w:eastAsia="Times New Roman" w:hAnsi="Times New Roman"/>
          <w:w w:val="0"/>
          <w:sz w:val="22"/>
        </w:rPr>
        <w:t xml:space="preserve">rantee has been invoked by the creditor and remains unpaid in full or </w:t>
      </w:r>
      <w:proofErr w:type="gramStart"/>
      <w:r w:rsidR="00B40328">
        <w:rPr>
          <w:rFonts w:ascii="Times New Roman" w:eastAsia="Times New Roman" w:hAnsi="Times New Roman"/>
          <w:w w:val="0"/>
          <w:sz w:val="22"/>
        </w:rPr>
        <w:t>part;</w:t>
      </w:r>
      <w:proofErr w:type="gramEnd"/>
    </w:p>
    <w:p w14:paraId="4E7E0B17" w14:textId="77777777" w:rsidR="00A8162E" w:rsidRDefault="00A8162E">
      <w:pPr>
        <w:pStyle w:val="BodyText"/>
        <w:ind w:left="1134"/>
        <w:jc w:val="both"/>
        <w:rPr>
          <w:rFonts w:ascii="Times New Roman" w:eastAsia="Times New Roman" w:hAnsi="Times New Roman"/>
          <w:w w:val="0"/>
          <w:sz w:val="22"/>
        </w:rPr>
      </w:pPr>
    </w:p>
    <w:p w14:paraId="547C627F" w14:textId="77777777" w:rsidR="00A8162E" w:rsidRDefault="00A8162E">
      <w:pPr>
        <w:pStyle w:val="BodyText"/>
        <w:numPr>
          <w:ilvl w:val="0"/>
          <w:numId w:val="2"/>
        </w:numPr>
        <w:ind w:left="1134"/>
        <w:jc w:val="both"/>
        <w:rPr>
          <w:rFonts w:ascii="Times New Roman" w:eastAsia="Times New Roman" w:hAnsi="Times New Roman"/>
          <w:w w:val="0"/>
          <w:sz w:val="22"/>
        </w:rPr>
      </w:pPr>
      <w:bookmarkStart w:id="28" w:name="_DV_M28"/>
      <w:bookmarkEnd w:id="28"/>
      <w:r>
        <w:rPr>
          <w:rFonts w:ascii="Times New Roman" w:eastAsia="Times New Roman" w:hAnsi="Times New Roman"/>
          <w:w w:val="0"/>
          <w:sz w:val="22"/>
        </w:rPr>
        <w:t>is subject to any disability, corresponding to abovementioned clauses (a) to (h)</w:t>
      </w:r>
      <w:r w:rsidR="002E7404">
        <w:rPr>
          <w:rFonts w:ascii="Times New Roman" w:eastAsia="Times New Roman" w:hAnsi="Times New Roman"/>
          <w:w w:val="0"/>
          <w:sz w:val="22"/>
        </w:rPr>
        <w:t xml:space="preserve"> above</w:t>
      </w:r>
      <w:r>
        <w:rPr>
          <w:rFonts w:ascii="Times New Roman" w:eastAsia="Times New Roman" w:hAnsi="Times New Roman"/>
          <w:w w:val="0"/>
          <w:sz w:val="22"/>
        </w:rPr>
        <w:t xml:space="preserve">, under any law in a jurisdiction outside </w:t>
      </w:r>
      <w:proofErr w:type="gramStart"/>
      <w:r>
        <w:rPr>
          <w:rFonts w:ascii="Times New Roman" w:eastAsia="Times New Roman" w:hAnsi="Times New Roman"/>
          <w:w w:val="0"/>
          <w:sz w:val="22"/>
        </w:rPr>
        <w:t>India;</w:t>
      </w:r>
      <w:proofErr w:type="gramEnd"/>
    </w:p>
    <w:p w14:paraId="42DB869E" w14:textId="77777777" w:rsidR="00A8162E" w:rsidRDefault="00A8162E">
      <w:pPr>
        <w:pStyle w:val="ListParagraph"/>
        <w:widowControl/>
        <w:tabs>
          <w:tab w:val="left" w:pos="3247"/>
        </w:tabs>
        <w:ind w:left="1134"/>
        <w:rPr>
          <w:rFonts w:eastAsia="Times New Roman" w:cs="Calibri"/>
          <w:w w:val="0"/>
          <w:sz w:val="22"/>
          <w:szCs w:val="24"/>
        </w:rPr>
      </w:pPr>
      <w:bookmarkStart w:id="29" w:name="_DV_M29"/>
      <w:bookmarkEnd w:id="29"/>
      <w:r>
        <w:rPr>
          <w:rFonts w:eastAsia="Times New Roman" w:cs="Calibri"/>
          <w:w w:val="0"/>
          <w:sz w:val="22"/>
          <w:szCs w:val="24"/>
        </w:rPr>
        <w:tab/>
      </w:r>
    </w:p>
    <w:p w14:paraId="7AC82520" w14:textId="77777777" w:rsidR="003D004E" w:rsidRDefault="00A8162E">
      <w:pPr>
        <w:pStyle w:val="BodyText"/>
        <w:numPr>
          <w:ilvl w:val="0"/>
          <w:numId w:val="2"/>
        </w:numPr>
        <w:ind w:left="1134"/>
        <w:jc w:val="both"/>
        <w:rPr>
          <w:rFonts w:ascii="Times New Roman" w:eastAsia="Times New Roman" w:hAnsi="Times New Roman"/>
          <w:w w:val="0"/>
          <w:sz w:val="22"/>
        </w:rPr>
      </w:pPr>
      <w:bookmarkStart w:id="30" w:name="_DV_M30"/>
      <w:bookmarkEnd w:id="30"/>
      <w:r>
        <w:rPr>
          <w:rFonts w:ascii="Times New Roman" w:eastAsia="Times New Roman" w:hAnsi="Times New Roman"/>
          <w:w w:val="0"/>
          <w:sz w:val="22"/>
        </w:rPr>
        <w:t>has a connected person</w:t>
      </w:r>
      <w:r w:rsidR="003D004E">
        <w:rPr>
          <w:rStyle w:val="FootnoteReference"/>
          <w:rFonts w:ascii="Times New Roman" w:eastAsia="Times New Roman" w:hAnsi="Times New Roman"/>
          <w:w w:val="0"/>
          <w:sz w:val="22"/>
        </w:rPr>
        <w:footnoteReference w:customMarkFollows="1" w:id="5"/>
        <w:t>4</w:t>
      </w:r>
      <w:bookmarkStart w:id="31" w:name="_DV_M31"/>
      <w:bookmarkEnd w:id="31"/>
      <w:r w:rsidR="003D004E">
        <w:rPr>
          <w:rFonts w:ascii="Times New Roman" w:eastAsia="Times New Roman" w:hAnsi="Times New Roman"/>
          <w:w w:val="0"/>
          <w:sz w:val="22"/>
        </w:rPr>
        <w:t xml:space="preserve"> not eligible under the abovementioned clauses (a) to (</w:t>
      </w:r>
      <w:proofErr w:type="spellStart"/>
      <w:r w:rsidR="003D004E">
        <w:rPr>
          <w:rFonts w:ascii="Times New Roman" w:eastAsia="Times New Roman" w:hAnsi="Times New Roman"/>
          <w:w w:val="0"/>
          <w:sz w:val="22"/>
        </w:rPr>
        <w:t>i</w:t>
      </w:r>
      <w:proofErr w:type="spellEnd"/>
      <w:proofErr w:type="gramStart"/>
      <w:r w:rsidR="003D004E">
        <w:rPr>
          <w:rFonts w:ascii="Times New Roman" w:eastAsia="Times New Roman" w:hAnsi="Times New Roman"/>
          <w:w w:val="0"/>
          <w:sz w:val="22"/>
        </w:rPr>
        <w:t>).</w:t>
      </w:r>
      <w:proofErr w:type="gramEnd"/>
      <w:r w:rsidR="003D004E">
        <w:rPr>
          <w:rFonts w:ascii="Times New Roman" w:eastAsia="Times New Roman" w:hAnsi="Times New Roman"/>
          <w:w w:val="0"/>
          <w:sz w:val="22"/>
        </w:rPr>
        <w:t xml:space="preserve">  A list of all the connected persons is set out in </w:t>
      </w:r>
      <w:r w:rsidR="003D004E">
        <w:rPr>
          <w:rFonts w:ascii="Times New Roman" w:eastAsia="Times New Roman" w:hAnsi="Times New Roman"/>
          <w:b/>
          <w:w w:val="0"/>
          <w:sz w:val="22"/>
        </w:rPr>
        <w:t>Annexure I</w:t>
      </w:r>
      <w:r w:rsidR="003D004E">
        <w:rPr>
          <w:rFonts w:ascii="Times New Roman" w:eastAsia="Times New Roman" w:hAnsi="Times New Roman"/>
          <w:w w:val="0"/>
          <w:sz w:val="22"/>
        </w:rPr>
        <w:t xml:space="preserve"> hereto. </w:t>
      </w:r>
    </w:p>
    <w:p w14:paraId="6B4532A2" w14:textId="77777777" w:rsidR="003D004E" w:rsidRDefault="003D004E">
      <w:pPr>
        <w:widowControl/>
        <w:spacing w:after="0" w:line="240" w:lineRule="auto"/>
        <w:ind w:left="426"/>
        <w:jc w:val="both"/>
        <w:rPr>
          <w:rFonts w:ascii="Times New Roman" w:hAnsi="Times New Roman" w:cs="Calibri"/>
          <w:w w:val="0"/>
          <w:szCs w:val="24"/>
        </w:rPr>
      </w:pPr>
    </w:p>
    <w:p w14:paraId="58B47459" w14:textId="77777777" w:rsidR="00036597" w:rsidRDefault="003D004E">
      <w:pPr>
        <w:widowControl/>
        <w:numPr>
          <w:ilvl w:val="0"/>
          <w:numId w:val="1"/>
        </w:numPr>
        <w:spacing w:after="0" w:line="240" w:lineRule="auto"/>
        <w:ind w:left="426" w:hanging="426"/>
        <w:jc w:val="both"/>
        <w:rPr>
          <w:rFonts w:ascii="Times New Roman" w:hAnsi="Times New Roman" w:cs="Calibri"/>
          <w:w w:val="0"/>
          <w:szCs w:val="24"/>
        </w:rPr>
      </w:pPr>
      <w:bookmarkStart w:id="32" w:name="_DV_M32"/>
      <w:bookmarkEnd w:id="32"/>
      <w:r>
        <w:rPr>
          <w:rFonts w:ascii="Times New Roman" w:hAnsi="Times New Roman" w:cs="Calibri"/>
          <w:color w:val="000000"/>
          <w:w w:val="0"/>
          <w:szCs w:val="24"/>
        </w:rPr>
        <w:t xml:space="preserve">I/We </w:t>
      </w:r>
      <w:r w:rsidR="0041657D">
        <w:rPr>
          <w:rFonts w:ascii="Times New Roman" w:hAnsi="Times New Roman" w:cs="Calibri"/>
          <w:color w:val="000000"/>
          <w:w w:val="0"/>
          <w:szCs w:val="24"/>
        </w:rPr>
        <w:t xml:space="preserve">irrevocably and unconditionally </w:t>
      </w:r>
      <w:r w:rsidR="000D7254">
        <w:rPr>
          <w:rFonts w:ascii="Times New Roman" w:hAnsi="Times New Roman" w:cs="Calibri"/>
          <w:color w:val="000000"/>
          <w:w w:val="0"/>
          <w:szCs w:val="24"/>
        </w:rPr>
        <w:t xml:space="preserve">submit to the </w:t>
      </w:r>
      <w:r w:rsidR="0099040C">
        <w:rPr>
          <w:rFonts w:ascii="Times New Roman" w:hAnsi="Times New Roman" w:cs="Calibri"/>
          <w:color w:val="000000"/>
          <w:w w:val="0"/>
          <w:szCs w:val="24"/>
        </w:rPr>
        <w:t>Administrator, that the list of the connected persons set out in Annexure I hereto is exhaustive in all respects and the names of all the connected persons have been set out thereunder without any omission whatsoever.</w:t>
      </w:r>
      <w:r w:rsidR="00036597">
        <w:rPr>
          <w:rFonts w:ascii="Times New Roman" w:hAnsi="Times New Roman" w:cs="Calibri"/>
          <w:color w:val="000000"/>
          <w:w w:val="0"/>
          <w:szCs w:val="24"/>
        </w:rPr>
        <w:t xml:space="preserve"> </w:t>
      </w:r>
    </w:p>
    <w:p w14:paraId="1DE07225" w14:textId="77777777" w:rsidR="00036597" w:rsidRDefault="00036597">
      <w:pPr>
        <w:widowControl/>
        <w:spacing w:after="0" w:line="240" w:lineRule="auto"/>
        <w:ind w:left="426"/>
        <w:jc w:val="both"/>
        <w:rPr>
          <w:rFonts w:ascii="Times New Roman" w:hAnsi="Times New Roman" w:cs="Calibri"/>
          <w:w w:val="0"/>
          <w:szCs w:val="24"/>
        </w:rPr>
      </w:pPr>
    </w:p>
    <w:p w14:paraId="4687B9ED" w14:textId="77777777" w:rsidR="00036597" w:rsidRDefault="00036597">
      <w:pPr>
        <w:widowControl/>
        <w:numPr>
          <w:ilvl w:val="0"/>
          <w:numId w:val="1"/>
        </w:numPr>
        <w:spacing w:after="0" w:line="240" w:lineRule="auto"/>
        <w:ind w:left="426" w:hanging="426"/>
        <w:jc w:val="both"/>
        <w:rPr>
          <w:rFonts w:ascii="Times New Roman" w:hAnsi="Times New Roman" w:cs="Calibri"/>
          <w:w w:val="0"/>
          <w:szCs w:val="24"/>
        </w:rPr>
      </w:pPr>
      <w:bookmarkStart w:id="33" w:name="_DV_M33"/>
      <w:bookmarkEnd w:id="33"/>
      <w:r>
        <w:rPr>
          <w:rFonts w:ascii="Times New Roman" w:hAnsi="Times New Roman" w:cs="Calibri"/>
          <w:w w:val="0"/>
          <w:szCs w:val="24"/>
        </w:rPr>
        <w:t>I/We submit to the Administrator that, the Applicant unconditionally and irrevocably agrees and undertakes that it</w:t>
      </w:r>
      <w:r w:rsidR="00536E49">
        <w:rPr>
          <w:rFonts w:ascii="Times New Roman" w:hAnsi="Times New Roman" w:cs="Calibri"/>
          <w:w w:val="0"/>
          <w:szCs w:val="24"/>
        </w:rPr>
        <w:t xml:space="preserve"> has made and</w:t>
      </w:r>
      <w:r>
        <w:rPr>
          <w:rFonts w:ascii="Times New Roman" w:hAnsi="Times New Roman" w:cs="Calibri"/>
          <w:w w:val="0"/>
          <w:szCs w:val="24"/>
        </w:rPr>
        <w:t xml:space="preserve"> shall </w:t>
      </w:r>
      <w:r w:rsidR="00536E49">
        <w:rPr>
          <w:rFonts w:ascii="Times New Roman" w:hAnsi="Times New Roman" w:cs="Calibri"/>
          <w:w w:val="0"/>
          <w:szCs w:val="24"/>
        </w:rPr>
        <w:t xml:space="preserve">continue to </w:t>
      </w:r>
      <w:r>
        <w:rPr>
          <w:rFonts w:ascii="Times New Roman" w:hAnsi="Times New Roman" w:cs="Calibri"/>
          <w:w w:val="0"/>
          <w:szCs w:val="24"/>
        </w:rPr>
        <w:t>make full disclosure in respect of itself and all its connected persons</w:t>
      </w:r>
      <w:r w:rsidR="008E6D5B">
        <w:rPr>
          <w:rFonts w:ascii="Times New Roman" w:hAnsi="Times New Roman" w:cs="Calibri"/>
          <w:w w:val="0"/>
          <w:szCs w:val="24"/>
        </w:rPr>
        <w:t>.</w:t>
      </w:r>
    </w:p>
    <w:p w14:paraId="5FF493AF" w14:textId="77777777" w:rsidR="00EA7753" w:rsidRDefault="00EA7753">
      <w:pPr>
        <w:widowControl/>
        <w:spacing w:after="0" w:line="240" w:lineRule="auto"/>
        <w:ind w:left="426"/>
        <w:jc w:val="both"/>
        <w:rPr>
          <w:rFonts w:ascii="Times New Roman" w:hAnsi="Times New Roman" w:cs="Calibri"/>
          <w:color w:val="000000"/>
          <w:w w:val="0"/>
          <w:szCs w:val="24"/>
        </w:rPr>
      </w:pPr>
    </w:p>
    <w:p w14:paraId="44D29191" w14:textId="77777777" w:rsidR="00442194" w:rsidRDefault="00EA7753">
      <w:pPr>
        <w:widowControl/>
        <w:numPr>
          <w:ilvl w:val="0"/>
          <w:numId w:val="1"/>
        </w:numPr>
        <w:spacing w:after="0" w:line="240" w:lineRule="auto"/>
        <w:ind w:left="426" w:hanging="426"/>
        <w:jc w:val="both"/>
        <w:rPr>
          <w:rFonts w:ascii="Times New Roman" w:hAnsi="Times New Roman" w:cs="Calibri"/>
          <w:w w:val="0"/>
          <w:szCs w:val="24"/>
        </w:rPr>
      </w:pPr>
      <w:bookmarkStart w:id="34" w:name="_DV_M34"/>
      <w:bookmarkEnd w:id="34"/>
      <w:r>
        <w:rPr>
          <w:rFonts w:ascii="Times New Roman" w:hAnsi="Times New Roman" w:cs="Calibri"/>
          <w:color w:val="000000"/>
          <w:w w:val="0"/>
          <w:szCs w:val="24"/>
        </w:rPr>
        <w:t>I</w:t>
      </w:r>
      <w:r w:rsidR="00A8162E">
        <w:rPr>
          <w:rFonts w:ascii="Times New Roman" w:hAnsi="Times New Roman" w:cs="Calibri"/>
          <w:color w:val="000000"/>
          <w:w w:val="0"/>
          <w:szCs w:val="24"/>
        </w:rPr>
        <w:t>/We, submit that,</w:t>
      </w:r>
      <w:r w:rsidR="007A5FE1">
        <w:rPr>
          <w:rFonts w:ascii="Times New Roman" w:hAnsi="Times New Roman" w:cs="Calibri"/>
          <w:color w:val="000000"/>
          <w:w w:val="0"/>
          <w:szCs w:val="24"/>
        </w:rPr>
        <w:t xml:space="preserve"> </w:t>
      </w:r>
      <w:r w:rsidR="0061301D">
        <w:rPr>
          <w:rFonts w:ascii="Times New Roman" w:hAnsi="Times New Roman" w:cs="Calibri"/>
          <w:color w:val="000000"/>
          <w:w w:val="0"/>
          <w:szCs w:val="24"/>
        </w:rPr>
        <w:t xml:space="preserve">till the approval of the resolution plan </w:t>
      </w:r>
      <w:r w:rsidR="0099040C">
        <w:rPr>
          <w:rFonts w:ascii="Times New Roman" w:hAnsi="Times New Roman" w:cs="Calibri"/>
          <w:color w:val="000000"/>
          <w:w w:val="0"/>
          <w:szCs w:val="24"/>
        </w:rPr>
        <w:t xml:space="preserve">/ plans </w:t>
      </w:r>
      <w:r w:rsidR="0061301D">
        <w:rPr>
          <w:rFonts w:ascii="Times New Roman" w:hAnsi="Times New Roman" w:cs="Calibri"/>
          <w:color w:val="000000"/>
          <w:w w:val="0"/>
          <w:szCs w:val="24"/>
        </w:rPr>
        <w:t xml:space="preserve">by National Company Law Tribunal, </w:t>
      </w:r>
      <w:r w:rsidR="00D05AC4">
        <w:rPr>
          <w:rFonts w:ascii="Times New Roman" w:hAnsi="Times New Roman" w:cs="Calibri"/>
          <w:color w:val="000000"/>
          <w:w w:val="0"/>
          <w:szCs w:val="24"/>
        </w:rPr>
        <w:t xml:space="preserve">as and when </w:t>
      </w:r>
      <w:r w:rsidR="007A5FE1">
        <w:rPr>
          <w:rFonts w:ascii="Times New Roman" w:hAnsi="Times New Roman" w:cs="Calibri"/>
          <w:color w:val="000000"/>
          <w:w w:val="0"/>
          <w:szCs w:val="24"/>
        </w:rPr>
        <w:t xml:space="preserve">any of the </w:t>
      </w:r>
      <w:r w:rsidR="00D05AC4">
        <w:rPr>
          <w:rFonts w:ascii="Times New Roman" w:hAnsi="Times New Roman" w:cs="Calibri"/>
          <w:color w:val="000000"/>
          <w:w w:val="0"/>
          <w:szCs w:val="24"/>
        </w:rPr>
        <w:t xml:space="preserve">statements made hereunder </w:t>
      </w:r>
      <w:r w:rsidR="007A5FE1">
        <w:rPr>
          <w:rFonts w:ascii="Times New Roman" w:hAnsi="Times New Roman" w:cs="Calibri"/>
          <w:color w:val="000000"/>
          <w:w w:val="0"/>
          <w:szCs w:val="24"/>
        </w:rPr>
        <w:t xml:space="preserve">are invalid, incorrect or misrepresented by us/ any other person acting in jointly or in concert with us, I/we agree that such an event shall </w:t>
      </w:r>
      <w:proofErr w:type="gramStart"/>
      <w:r w:rsidR="007A5FE1">
        <w:rPr>
          <w:rFonts w:ascii="Times New Roman" w:hAnsi="Times New Roman" w:cs="Calibri"/>
          <w:color w:val="000000"/>
          <w:w w:val="0"/>
          <w:szCs w:val="24"/>
        </w:rPr>
        <w:t>be considered to be</w:t>
      </w:r>
      <w:proofErr w:type="gramEnd"/>
      <w:r w:rsidR="007A5FE1">
        <w:rPr>
          <w:rFonts w:ascii="Times New Roman" w:hAnsi="Times New Roman" w:cs="Calibri"/>
          <w:color w:val="000000"/>
          <w:w w:val="0"/>
          <w:szCs w:val="24"/>
        </w:rPr>
        <w:t xml:space="preserve"> a breach of the terms of the </w:t>
      </w:r>
      <w:r w:rsidR="00F76BB0">
        <w:rPr>
          <w:rFonts w:ascii="Times New Roman" w:hAnsi="Times New Roman" w:cs="Calibri"/>
          <w:color w:val="000000"/>
          <w:w w:val="0"/>
          <w:szCs w:val="24"/>
        </w:rPr>
        <w:t xml:space="preserve">Invitation for EOI </w:t>
      </w:r>
      <w:r w:rsidR="007A5FE1">
        <w:rPr>
          <w:rFonts w:ascii="Times New Roman" w:hAnsi="Times New Roman" w:cs="Calibri"/>
          <w:color w:val="000000"/>
          <w:w w:val="0"/>
          <w:szCs w:val="24"/>
        </w:rPr>
        <w:t xml:space="preserve">and </w:t>
      </w:r>
      <w:r w:rsidR="00CD1A20">
        <w:rPr>
          <w:rFonts w:ascii="Times New Roman" w:hAnsi="Times New Roman" w:cs="Calibri"/>
          <w:color w:val="000000"/>
          <w:w w:val="0"/>
          <w:szCs w:val="24"/>
        </w:rPr>
        <w:t xml:space="preserve">hold the </w:t>
      </w:r>
      <w:r w:rsidR="00F76BB0">
        <w:rPr>
          <w:rFonts w:ascii="Times New Roman" w:hAnsi="Times New Roman" w:cs="Calibri"/>
          <w:color w:val="000000"/>
          <w:w w:val="0"/>
          <w:szCs w:val="24"/>
        </w:rPr>
        <w:t xml:space="preserve">Applicant </w:t>
      </w:r>
      <w:r w:rsidR="00CD1A20">
        <w:rPr>
          <w:rFonts w:ascii="Times New Roman" w:hAnsi="Times New Roman" w:cs="Calibri"/>
          <w:color w:val="000000"/>
          <w:w w:val="0"/>
          <w:szCs w:val="24"/>
        </w:rPr>
        <w:t xml:space="preserve">ineligible from participating in the process of CIRP of </w:t>
      </w:r>
      <w:r w:rsidR="00A34021">
        <w:rPr>
          <w:rFonts w:ascii="Times New Roman" w:hAnsi="Times New Roman" w:cs="Calibri"/>
          <w:color w:val="000000"/>
          <w:w w:val="0"/>
          <w:szCs w:val="24"/>
        </w:rPr>
        <w:t>SEFL</w:t>
      </w:r>
      <w:r w:rsidR="00D71F2D">
        <w:rPr>
          <w:rFonts w:ascii="Times New Roman" w:hAnsi="Times New Roman" w:cs="Calibri"/>
          <w:color w:val="000000"/>
          <w:w w:val="0"/>
          <w:szCs w:val="24"/>
        </w:rPr>
        <w:t xml:space="preserve"> &amp; SIFL</w:t>
      </w:r>
      <w:r w:rsidR="007A5FE1">
        <w:rPr>
          <w:rFonts w:ascii="Times New Roman" w:hAnsi="Times New Roman" w:cs="Calibri"/>
          <w:color w:val="000000"/>
          <w:w w:val="0"/>
          <w:szCs w:val="24"/>
        </w:rPr>
        <w:t>.</w:t>
      </w:r>
    </w:p>
    <w:p w14:paraId="5D273E37" w14:textId="77777777" w:rsidR="00442194" w:rsidRDefault="00442194">
      <w:pPr>
        <w:widowControl/>
        <w:spacing w:after="0" w:line="240" w:lineRule="auto"/>
        <w:ind w:left="720"/>
        <w:contextualSpacing/>
        <w:jc w:val="both"/>
        <w:rPr>
          <w:rFonts w:ascii="Times New Roman" w:hAnsi="Times New Roman" w:cs="Calibri"/>
          <w:w w:val="0"/>
          <w:szCs w:val="24"/>
        </w:rPr>
      </w:pPr>
    </w:p>
    <w:p w14:paraId="458ABC51" w14:textId="4603D4EB" w:rsidR="0041657D" w:rsidRDefault="00442194">
      <w:pPr>
        <w:widowControl/>
        <w:numPr>
          <w:ilvl w:val="0"/>
          <w:numId w:val="1"/>
        </w:numPr>
        <w:spacing w:after="0" w:line="240" w:lineRule="auto"/>
        <w:ind w:left="426" w:hanging="426"/>
        <w:jc w:val="both"/>
        <w:rPr>
          <w:rFonts w:ascii="Times New Roman" w:hAnsi="Times New Roman" w:cs="Calibri"/>
          <w:color w:val="000000"/>
          <w:w w:val="0"/>
          <w:szCs w:val="24"/>
        </w:rPr>
      </w:pPr>
      <w:bookmarkStart w:id="35" w:name="_DV_M35"/>
      <w:bookmarkEnd w:id="35"/>
      <w:r>
        <w:rPr>
          <w:rFonts w:ascii="Times New Roman" w:hAnsi="Times New Roman" w:cs="Calibri"/>
          <w:color w:val="000000"/>
          <w:w w:val="0"/>
          <w:szCs w:val="24"/>
        </w:rPr>
        <w:t xml:space="preserve">I/We agree and acknowledge that Administrator and/or the </w:t>
      </w:r>
      <w:r w:rsidR="0094787D">
        <w:rPr>
          <w:rFonts w:ascii="Times New Roman" w:hAnsi="Times New Roman"/>
          <w:szCs w:val="24"/>
        </w:rPr>
        <w:t xml:space="preserve">Consolidated </w:t>
      </w:r>
      <w:proofErr w:type="spellStart"/>
      <w:proofErr w:type="gramStart"/>
      <w:r w:rsidR="0094787D">
        <w:rPr>
          <w:rFonts w:ascii="Times New Roman" w:hAnsi="Times New Roman"/>
          <w:szCs w:val="24"/>
        </w:rPr>
        <w:t>CoC</w:t>
      </w:r>
      <w:proofErr w:type="spellEnd"/>
      <w:r w:rsidR="0094787D">
        <w:rPr>
          <w:rFonts w:ascii="Times New Roman" w:hAnsi="Times New Roman"/>
          <w:szCs w:val="24"/>
        </w:rPr>
        <w:t xml:space="preserve">  for</w:t>
      </w:r>
      <w:proofErr w:type="gramEnd"/>
      <w:r w:rsidR="0094787D">
        <w:rPr>
          <w:rFonts w:ascii="Times New Roman" w:hAnsi="Times New Roman"/>
          <w:szCs w:val="24"/>
        </w:rPr>
        <w:t xml:space="preserve"> SEFL &amp; SIFL (“</w:t>
      </w:r>
      <w:r w:rsidR="0094787D" w:rsidRPr="00185B65">
        <w:rPr>
          <w:rFonts w:ascii="Times New Roman" w:hAnsi="Times New Roman"/>
          <w:b/>
          <w:bCs/>
          <w:szCs w:val="24"/>
        </w:rPr>
        <w:t>Consolidated COC</w:t>
      </w:r>
      <w:r w:rsidR="0094787D">
        <w:rPr>
          <w:rFonts w:ascii="Times New Roman" w:hAnsi="Times New Roman"/>
          <w:szCs w:val="24"/>
        </w:rPr>
        <w:t>” or “</w:t>
      </w:r>
      <w:r w:rsidR="0094787D">
        <w:rPr>
          <w:rFonts w:ascii="Times New Roman" w:hAnsi="Times New Roman"/>
          <w:b/>
          <w:szCs w:val="24"/>
        </w:rPr>
        <w:t>COC</w:t>
      </w:r>
      <w:r w:rsidR="0094787D">
        <w:rPr>
          <w:rFonts w:ascii="Times New Roman" w:hAnsi="Times New Roman"/>
          <w:szCs w:val="24"/>
        </w:rPr>
        <w:t>”)</w:t>
      </w:r>
      <w:r w:rsidR="00D71F2D">
        <w:rPr>
          <w:rFonts w:ascii="Times New Roman" w:hAnsi="Times New Roman" w:cs="Calibri"/>
          <w:color w:val="000000"/>
          <w:w w:val="0"/>
          <w:szCs w:val="24"/>
        </w:rPr>
        <w:t xml:space="preserve"> is entitled to rely on the statements and affirmations made in this affidavit for the purposes of determining the eligibility and assessing, agreeing and approving the EOI submitted by the Applicant</w:t>
      </w:r>
      <w:r w:rsidR="00790182">
        <w:rPr>
          <w:rFonts w:ascii="Times New Roman" w:hAnsi="Times New Roman" w:cs="Calibri"/>
          <w:color w:val="000000"/>
          <w:w w:val="0"/>
          <w:szCs w:val="24"/>
        </w:rPr>
        <w:t>.</w:t>
      </w:r>
    </w:p>
    <w:p w14:paraId="76673E53" w14:textId="77777777" w:rsidR="0041657D" w:rsidRDefault="0041657D">
      <w:pPr>
        <w:widowControl/>
        <w:spacing w:after="0" w:line="240" w:lineRule="auto"/>
        <w:ind w:left="426"/>
        <w:jc w:val="both"/>
        <w:rPr>
          <w:rFonts w:ascii="Times New Roman" w:hAnsi="Times New Roman" w:cs="Calibri"/>
          <w:color w:val="000000"/>
          <w:w w:val="0"/>
          <w:szCs w:val="24"/>
        </w:rPr>
      </w:pPr>
    </w:p>
    <w:p w14:paraId="71CEDA41" w14:textId="77777777" w:rsidR="0041657D" w:rsidRDefault="0041657D">
      <w:pPr>
        <w:widowControl/>
        <w:numPr>
          <w:ilvl w:val="0"/>
          <w:numId w:val="1"/>
        </w:numPr>
        <w:spacing w:after="0" w:line="240" w:lineRule="auto"/>
        <w:ind w:left="426" w:hanging="426"/>
        <w:jc w:val="both"/>
        <w:rPr>
          <w:rFonts w:ascii="Times New Roman" w:hAnsi="Times New Roman" w:cs="Calibri"/>
          <w:color w:val="000000"/>
          <w:w w:val="0"/>
          <w:szCs w:val="24"/>
        </w:rPr>
      </w:pPr>
      <w:bookmarkStart w:id="36" w:name="_DV_M36"/>
      <w:bookmarkEnd w:id="36"/>
      <w:r>
        <w:rPr>
          <w:rFonts w:ascii="Times New Roman" w:hAnsi="Times New Roman" w:cs="Calibri"/>
          <w:color w:val="000000"/>
          <w:w w:val="0"/>
          <w:szCs w:val="24"/>
        </w:rPr>
        <w:t xml:space="preserve">I/We unconditionally and irrevocably represent, warrant and confirm that the Applicant is eligible under the terms and provisions of the IBC and the rules and regulations framed thereunder to submit a resolution plan for </w:t>
      </w:r>
      <w:r w:rsidR="00A34021">
        <w:rPr>
          <w:rFonts w:ascii="Times New Roman" w:hAnsi="Times New Roman" w:cs="Calibri"/>
          <w:color w:val="000000"/>
          <w:w w:val="0"/>
          <w:szCs w:val="24"/>
        </w:rPr>
        <w:t>SEFL</w:t>
      </w:r>
      <w:r w:rsidR="00D71F2D">
        <w:rPr>
          <w:rFonts w:ascii="Times New Roman" w:hAnsi="Times New Roman" w:cs="Calibri"/>
          <w:color w:val="000000"/>
          <w:w w:val="0"/>
          <w:szCs w:val="24"/>
        </w:rPr>
        <w:t xml:space="preserve"> &amp; SIFL. I/We unconditionally and irrevocably undertake that I/We shall provide all data, documents and information as may be required to verify the statements made under this affidavit, to the satisfaction of the Administrator</w:t>
      </w:r>
      <w:r w:rsidR="00BE4B4F">
        <w:rPr>
          <w:rFonts w:ascii="Times New Roman" w:hAnsi="Times New Roman" w:cs="Calibri"/>
          <w:color w:val="000000"/>
          <w:w w:val="0"/>
          <w:szCs w:val="24"/>
        </w:rPr>
        <w:t xml:space="preserve"> and COC</w:t>
      </w:r>
      <w:r w:rsidR="00790182">
        <w:rPr>
          <w:rFonts w:ascii="Times New Roman" w:hAnsi="Times New Roman" w:cs="Calibri"/>
          <w:color w:val="000000"/>
          <w:w w:val="0"/>
          <w:szCs w:val="24"/>
        </w:rPr>
        <w:t>.</w:t>
      </w:r>
    </w:p>
    <w:p w14:paraId="2797E33B" w14:textId="77777777" w:rsidR="0041657D" w:rsidRDefault="0041657D">
      <w:pPr>
        <w:pStyle w:val="ListParagraph"/>
        <w:widowControl/>
        <w:rPr>
          <w:rFonts w:eastAsia="Times New Roman" w:cs="Calibri"/>
          <w:w w:val="0"/>
          <w:szCs w:val="24"/>
        </w:rPr>
      </w:pPr>
    </w:p>
    <w:p w14:paraId="08F50C67" w14:textId="217B69BC" w:rsidR="0041657D" w:rsidRDefault="0041657D">
      <w:pPr>
        <w:widowControl/>
        <w:numPr>
          <w:ilvl w:val="0"/>
          <w:numId w:val="1"/>
        </w:numPr>
        <w:spacing w:after="0" w:line="240" w:lineRule="auto"/>
        <w:ind w:left="426" w:hanging="426"/>
        <w:jc w:val="both"/>
        <w:rPr>
          <w:rFonts w:ascii="Times New Roman" w:hAnsi="Times New Roman" w:cs="Calibri"/>
          <w:color w:val="000000"/>
          <w:w w:val="0"/>
          <w:szCs w:val="24"/>
        </w:rPr>
      </w:pPr>
      <w:bookmarkStart w:id="37" w:name="_DV_M37"/>
      <w:bookmarkEnd w:id="37"/>
      <w:r>
        <w:rPr>
          <w:rFonts w:ascii="Times New Roman" w:hAnsi="Times New Roman" w:cs="Calibri"/>
          <w:color w:val="000000"/>
          <w:w w:val="0"/>
          <w:szCs w:val="24"/>
        </w:rPr>
        <w:t xml:space="preserve"> I/We understand and agree that the Administrator and/or the </w:t>
      </w:r>
      <w:r w:rsidR="00531503">
        <w:rPr>
          <w:rFonts w:ascii="Times New Roman" w:hAnsi="Times New Roman" w:cs="Calibri"/>
          <w:color w:val="000000"/>
          <w:w w:val="0"/>
          <w:szCs w:val="24"/>
        </w:rPr>
        <w:t>COC</w:t>
      </w:r>
      <w:r w:rsidR="00D71F2D">
        <w:rPr>
          <w:rFonts w:ascii="Times New Roman" w:hAnsi="Times New Roman" w:cs="Calibri"/>
          <w:color w:val="000000"/>
          <w:w w:val="0"/>
          <w:szCs w:val="24"/>
        </w:rPr>
        <w:t xml:space="preserve"> may evaluate the EOI to be submitted by the Applicant or any other person acting jointly with it and such evaluation shall be </w:t>
      </w:r>
      <w:proofErr w:type="gramStart"/>
      <w:r w:rsidR="00D71F2D">
        <w:rPr>
          <w:rFonts w:ascii="Times New Roman" w:hAnsi="Times New Roman" w:cs="Calibri"/>
          <w:color w:val="000000"/>
          <w:w w:val="0"/>
          <w:szCs w:val="24"/>
        </w:rPr>
        <w:t>on the basis of</w:t>
      </w:r>
      <w:proofErr w:type="gramEnd"/>
      <w:r w:rsidR="00D71F2D">
        <w:rPr>
          <w:rFonts w:ascii="Times New Roman" w:hAnsi="Times New Roman" w:cs="Calibri"/>
          <w:color w:val="000000"/>
          <w:w w:val="0"/>
          <w:szCs w:val="24"/>
        </w:rPr>
        <w:t xml:space="preserve"> the confirmations, representations and warranties provided under this affidavit</w:t>
      </w:r>
      <w:r w:rsidR="00790182">
        <w:rPr>
          <w:rFonts w:ascii="Times New Roman" w:hAnsi="Times New Roman" w:cs="Calibri"/>
          <w:color w:val="000000"/>
          <w:w w:val="0"/>
          <w:szCs w:val="24"/>
        </w:rPr>
        <w:t>.</w:t>
      </w:r>
    </w:p>
    <w:p w14:paraId="3BE98736" w14:textId="77777777" w:rsidR="00576CD6" w:rsidRDefault="00576CD6">
      <w:pPr>
        <w:widowControl/>
        <w:spacing w:after="0" w:line="240" w:lineRule="auto"/>
        <w:ind w:left="426"/>
        <w:jc w:val="both"/>
        <w:rPr>
          <w:rFonts w:ascii="Times New Roman" w:hAnsi="Times New Roman" w:cs="Calibri"/>
          <w:color w:val="000000"/>
          <w:w w:val="0"/>
          <w:szCs w:val="24"/>
        </w:rPr>
      </w:pPr>
    </w:p>
    <w:p w14:paraId="08F4FA83" w14:textId="57D28259" w:rsidR="00576CD6" w:rsidRDefault="00576CD6">
      <w:pPr>
        <w:widowControl/>
        <w:numPr>
          <w:ilvl w:val="0"/>
          <w:numId w:val="1"/>
        </w:numPr>
        <w:spacing w:after="0" w:line="240" w:lineRule="auto"/>
        <w:ind w:left="426" w:hanging="426"/>
        <w:jc w:val="both"/>
        <w:rPr>
          <w:rFonts w:ascii="Times New Roman" w:hAnsi="Times New Roman" w:cs="Calibri"/>
          <w:color w:val="000000"/>
          <w:w w:val="0"/>
          <w:szCs w:val="24"/>
        </w:rPr>
      </w:pPr>
      <w:bookmarkStart w:id="38" w:name="_DV_M38"/>
      <w:bookmarkEnd w:id="38"/>
      <w:r>
        <w:rPr>
          <w:rFonts w:ascii="Times New Roman" w:hAnsi="Times New Roman" w:cs="Calibri"/>
          <w:color w:val="000000"/>
          <w:w w:val="0"/>
          <w:szCs w:val="24"/>
        </w:rPr>
        <w:t xml:space="preserve">I/We agree and undertake to disclose/inform forthwith, to the Administrator and/or the </w:t>
      </w:r>
      <w:r w:rsidR="00531503">
        <w:rPr>
          <w:rFonts w:ascii="Times New Roman" w:hAnsi="Times New Roman" w:cs="Calibri"/>
          <w:color w:val="000000"/>
          <w:w w:val="0"/>
          <w:szCs w:val="24"/>
        </w:rPr>
        <w:t>COC</w:t>
      </w:r>
      <w:r w:rsidR="00D71F2D">
        <w:rPr>
          <w:rFonts w:ascii="Times New Roman" w:hAnsi="Times New Roman" w:cs="Calibri"/>
          <w:color w:val="000000"/>
          <w:w w:val="0"/>
          <w:szCs w:val="24"/>
        </w:rPr>
        <w:t xml:space="preserve">, if the Applicant becomes aware of any change in </w:t>
      </w:r>
      <w:proofErr w:type="gramStart"/>
      <w:r w:rsidR="00D71F2D">
        <w:rPr>
          <w:rFonts w:ascii="Times New Roman" w:hAnsi="Times New Roman" w:cs="Calibri"/>
          <w:color w:val="000000"/>
          <w:w w:val="0"/>
          <w:szCs w:val="24"/>
        </w:rPr>
        <w:t>factual</w:t>
      </w:r>
      <w:r w:rsidR="0009067F">
        <w:rPr>
          <w:rFonts w:ascii="Times New Roman" w:hAnsi="Times New Roman" w:cs="Calibri"/>
          <w:color w:val="000000"/>
          <w:w w:val="0"/>
          <w:szCs w:val="24"/>
        </w:rPr>
        <w:t xml:space="preserve"> information</w:t>
      </w:r>
      <w:proofErr w:type="gramEnd"/>
      <w:r w:rsidR="0009067F">
        <w:rPr>
          <w:rFonts w:ascii="Times New Roman" w:hAnsi="Times New Roman" w:cs="Calibri"/>
          <w:color w:val="000000"/>
          <w:w w:val="0"/>
          <w:szCs w:val="24"/>
        </w:rPr>
        <w:t xml:space="preserve"> in relation to it or its connected persons which would make it ineligible under any of the provisions of Section 29A of the IBC at any stage of the CIRP, after the submission of this affidavit</w:t>
      </w:r>
      <w:r w:rsidR="00790182">
        <w:rPr>
          <w:rFonts w:ascii="Times New Roman" w:hAnsi="Times New Roman" w:cs="Calibri"/>
          <w:color w:val="000000"/>
          <w:w w:val="0"/>
          <w:szCs w:val="24"/>
        </w:rPr>
        <w:t>.</w:t>
      </w:r>
    </w:p>
    <w:p w14:paraId="393B298A" w14:textId="77777777" w:rsidR="00576CD6" w:rsidRDefault="00576CD6">
      <w:pPr>
        <w:pStyle w:val="ListParagraph"/>
        <w:widowControl/>
        <w:rPr>
          <w:rFonts w:eastAsia="Times New Roman" w:cs="Calibri"/>
          <w:w w:val="0"/>
          <w:sz w:val="24"/>
          <w:szCs w:val="24"/>
        </w:rPr>
      </w:pPr>
    </w:p>
    <w:p w14:paraId="2DB56495" w14:textId="0CDB7D41" w:rsidR="00576CD6" w:rsidRDefault="00576CD6">
      <w:pPr>
        <w:widowControl/>
        <w:numPr>
          <w:ilvl w:val="0"/>
          <w:numId w:val="1"/>
        </w:numPr>
        <w:spacing w:after="0" w:line="240" w:lineRule="auto"/>
        <w:ind w:left="426" w:hanging="426"/>
        <w:jc w:val="both"/>
        <w:rPr>
          <w:rFonts w:ascii="Times New Roman" w:hAnsi="Times New Roman" w:cs="Calibri"/>
          <w:color w:val="000000"/>
          <w:w w:val="0"/>
          <w:szCs w:val="24"/>
        </w:rPr>
      </w:pPr>
      <w:bookmarkStart w:id="39" w:name="_DV_M39"/>
      <w:bookmarkEnd w:id="39"/>
      <w:r>
        <w:rPr>
          <w:rFonts w:ascii="Times New Roman" w:hAnsi="Times New Roman" w:cs="Calibri"/>
          <w:w w:val="0"/>
          <w:szCs w:val="24"/>
        </w:rPr>
        <w:t xml:space="preserve">I/We agree that in the event any of the above statements are found to be untrue or incorrect, then the Applicant unconditionally agrees to indemnify and hold harmless the Administrator and/or the </w:t>
      </w:r>
      <w:r w:rsidR="00531503">
        <w:rPr>
          <w:rFonts w:ascii="Times New Roman" w:hAnsi="Times New Roman" w:cs="Calibri"/>
          <w:w w:val="0"/>
          <w:szCs w:val="24"/>
        </w:rPr>
        <w:t>COC</w:t>
      </w:r>
      <w:r w:rsidR="00D71F2D">
        <w:rPr>
          <w:rFonts w:ascii="Times New Roman" w:hAnsi="Times New Roman" w:cs="Calibri"/>
          <w:w w:val="0"/>
          <w:szCs w:val="24"/>
        </w:rPr>
        <w:t xml:space="preserve"> against any losses, claims or damages incurred by the Administrator and/or the </w:t>
      </w:r>
      <w:r w:rsidR="00531503">
        <w:rPr>
          <w:rFonts w:ascii="Times New Roman" w:hAnsi="Times New Roman" w:cs="Calibri"/>
          <w:w w:val="0"/>
          <w:szCs w:val="24"/>
        </w:rPr>
        <w:t>COC</w:t>
      </w:r>
      <w:proofErr w:type="gramStart"/>
      <w:r w:rsidR="00D71F2D">
        <w:rPr>
          <w:rFonts w:ascii="Times New Roman" w:hAnsi="Times New Roman" w:cs="Calibri"/>
          <w:w w:val="0"/>
          <w:szCs w:val="24"/>
        </w:rPr>
        <w:t>, as the case may be, on</w:t>
      </w:r>
      <w:proofErr w:type="gramEnd"/>
      <w:r w:rsidR="00D71F2D">
        <w:rPr>
          <w:rFonts w:ascii="Times New Roman" w:hAnsi="Times New Roman" w:cs="Calibri"/>
          <w:w w:val="0"/>
          <w:szCs w:val="24"/>
        </w:rPr>
        <w:t xml:space="preserve"> account of such ineligibility of the Applicant</w:t>
      </w:r>
      <w:r w:rsidR="00365AED">
        <w:rPr>
          <w:rFonts w:ascii="Times New Roman" w:hAnsi="Times New Roman" w:cs="Calibri"/>
          <w:w w:val="0"/>
          <w:szCs w:val="24"/>
        </w:rPr>
        <w:t>s.</w:t>
      </w:r>
    </w:p>
    <w:p w14:paraId="22E06C9E" w14:textId="77777777" w:rsidR="00576CD6" w:rsidRDefault="00576CD6">
      <w:pPr>
        <w:pStyle w:val="ListParagraph"/>
        <w:widowControl/>
        <w:rPr>
          <w:rFonts w:eastAsia="Times New Roman" w:cs="Calibri"/>
          <w:w w:val="0"/>
          <w:sz w:val="22"/>
          <w:szCs w:val="24"/>
        </w:rPr>
      </w:pPr>
    </w:p>
    <w:p w14:paraId="16B39DA0" w14:textId="77777777" w:rsidR="00576CD6" w:rsidRDefault="00576CD6">
      <w:pPr>
        <w:widowControl/>
        <w:numPr>
          <w:ilvl w:val="0"/>
          <w:numId w:val="1"/>
        </w:numPr>
        <w:spacing w:after="0" w:line="240" w:lineRule="auto"/>
        <w:ind w:left="426" w:hanging="426"/>
        <w:jc w:val="both"/>
        <w:rPr>
          <w:rFonts w:ascii="Times New Roman" w:hAnsi="Times New Roman" w:cs="Calibri"/>
          <w:color w:val="000000"/>
          <w:w w:val="0"/>
          <w:szCs w:val="24"/>
        </w:rPr>
      </w:pPr>
      <w:bookmarkStart w:id="40" w:name="_DV_M40"/>
      <w:bookmarkEnd w:id="40"/>
      <w:r>
        <w:rPr>
          <w:rFonts w:ascii="Times New Roman" w:hAnsi="Times New Roman" w:cs="Calibri"/>
          <w:w w:val="0"/>
          <w:szCs w:val="24"/>
        </w:rPr>
        <w:t xml:space="preserve">This affidavit shall be governed in accordance with the laws of India and the courts of </w:t>
      </w:r>
      <w:r w:rsidR="000D1C5F">
        <w:rPr>
          <w:rFonts w:ascii="Times New Roman" w:hAnsi="Times New Roman" w:cs="Calibri"/>
          <w:w w:val="0"/>
          <w:szCs w:val="24"/>
        </w:rPr>
        <w:t>[Kolkata] shall have the exclusive jurisdiction over any dispute arising under this affidavit.</w:t>
      </w:r>
    </w:p>
    <w:p w14:paraId="03B2CDC2" w14:textId="77777777" w:rsidR="0041657D" w:rsidRDefault="0041657D">
      <w:pPr>
        <w:pStyle w:val="ListParagraph"/>
        <w:widowControl/>
        <w:rPr>
          <w:rFonts w:eastAsia="Times New Roman" w:cs="Calibri"/>
          <w:w w:val="0"/>
          <w:szCs w:val="24"/>
        </w:rPr>
      </w:pPr>
    </w:p>
    <w:p w14:paraId="7D8C3BA7" w14:textId="77777777" w:rsidR="00735C0A" w:rsidRDefault="0041657D">
      <w:pPr>
        <w:widowControl/>
        <w:numPr>
          <w:ilvl w:val="0"/>
          <w:numId w:val="1"/>
        </w:numPr>
        <w:spacing w:after="0" w:line="240" w:lineRule="auto"/>
        <w:ind w:left="426" w:hanging="426"/>
        <w:jc w:val="both"/>
        <w:rPr>
          <w:rFonts w:ascii="Times New Roman" w:hAnsi="Times New Roman" w:cs="Calibri"/>
          <w:color w:val="000000"/>
          <w:w w:val="0"/>
          <w:szCs w:val="24"/>
        </w:rPr>
      </w:pPr>
      <w:bookmarkStart w:id="41" w:name="_DV_M41"/>
      <w:bookmarkEnd w:id="41"/>
      <w:r>
        <w:rPr>
          <w:rFonts w:ascii="Times New Roman" w:hAnsi="Times New Roman" w:cs="Calibri"/>
          <w:color w:val="000000"/>
          <w:w w:val="0"/>
          <w:szCs w:val="24"/>
        </w:rPr>
        <w:t>I/We submit that, the contents of th</w:t>
      </w:r>
      <w:r w:rsidR="003A5CCC">
        <w:rPr>
          <w:rFonts w:ascii="Times New Roman" w:hAnsi="Times New Roman" w:cs="Calibri"/>
          <w:color w:val="000000"/>
          <w:w w:val="0"/>
          <w:szCs w:val="24"/>
        </w:rPr>
        <w:t>is Affidavit, as provided above are correct, true, valid and genuine.</w:t>
      </w:r>
    </w:p>
    <w:p w14:paraId="07D96E02" w14:textId="77777777" w:rsidR="001577C1" w:rsidRDefault="001577C1">
      <w:pPr>
        <w:widowControl/>
        <w:tabs>
          <w:tab w:val="left" w:pos="4035"/>
        </w:tabs>
        <w:spacing w:after="0" w:line="240" w:lineRule="auto"/>
        <w:ind w:left="426"/>
        <w:jc w:val="both"/>
        <w:rPr>
          <w:rFonts w:ascii="Times New Roman" w:hAnsi="Times New Roman" w:cs="Calibri"/>
          <w:color w:val="000000"/>
          <w:w w:val="0"/>
          <w:szCs w:val="24"/>
        </w:rPr>
      </w:pPr>
    </w:p>
    <w:p w14:paraId="3B5DEB6A" w14:textId="77777777" w:rsidR="00A8162E" w:rsidRDefault="001577C1">
      <w:pPr>
        <w:widowControl/>
        <w:numPr>
          <w:ilvl w:val="0"/>
          <w:numId w:val="1"/>
        </w:numPr>
        <w:spacing w:after="0" w:line="240" w:lineRule="auto"/>
        <w:ind w:left="426" w:hanging="426"/>
        <w:jc w:val="both"/>
        <w:rPr>
          <w:rFonts w:ascii="Times New Roman" w:hAnsi="Times New Roman" w:cs="Calibri"/>
          <w:color w:val="000000"/>
          <w:w w:val="0"/>
          <w:szCs w:val="24"/>
        </w:rPr>
      </w:pPr>
      <w:bookmarkStart w:id="42" w:name="_DV_M42"/>
      <w:bookmarkEnd w:id="42"/>
      <w:r>
        <w:rPr>
          <w:rFonts w:ascii="Times New Roman" w:hAnsi="Times New Roman" w:cs="Calibri"/>
          <w:color w:val="000000"/>
          <w:w w:val="0"/>
          <w:szCs w:val="24"/>
        </w:rPr>
        <w:t>I/We submit that</w:t>
      </w:r>
      <w:r w:rsidR="00A8162E">
        <w:rPr>
          <w:rFonts w:ascii="Times New Roman" w:hAnsi="Times New Roman" w:cs="Calibri"/>
          <w:color w:val="000000"/>
          <w:w w:val="0"/>
          <w:szCs w:val="24"/>
        </w:rPr>
        <w:t>, no information/details, have been concealed while signing th</w:t>
      </w:r>
      <w:r w:rsidR="003A5CCC">
        <w:rPr>
          <w:rFonts w:ascii="Times New Roman" w:hAnsi="Times New Roman" w:cs="Calibri"/>
          <w:color w:val="000000"/>
          <w:w w:val="0"/>
          <w:szCs w:val="24"/>
        </w:rPr>
        <w:t>is</w:t>
      </w:r>
      <w:r w:rsidR="00A8162E">
        <w:rPr>
          <w:rFonts w:ascii="Times New Roman" w:hAnsi="Times New Roman" w:cs="Calibri"/>
          <w:color w:val="000000"/>
          <w:w w:val="0"/>
          <w:szCs w:val="24"/>
        </w:rPr>
        <w:t xml:space="preserve"> Affidavit and there are no further facts to be disclosed to determine</w:t>
      </w:r>
      <w:r w:rsidR="003A5CCC">
        <w:rPr>
          <w:rFonts w:ascii="Times New Roman" w:hAnsi="Times New Roman" w:cs="Calibri"/>
          <w:color w:val="000000"/>
          <w:w w:val="0"/>
          <w:szCs w:val="24"/>
        </w:rPr>
        <w:t xml:space="preserve"> the</w:t>
      </w:r>
      <w:r w:rsidR="00A8162E">
        <w:rPr>
          <w:rFonts w:ascii="Times New Roman" w:hAnsi="Times New Roman" w:cs="Calibri"/>
          <w:color w:val="000000"/>
          <w:w w:val="0"/>
          <w:szCs w:val="24"/>
        </w:rPr>
        <w:t xml:space="preserve"> eligibility of </w:t>
      </w:r>
      <w:r w:rsidR="00A8162E">
        <w:rPr>
          <w:rFonts w:ascii="Times New Roman" w:hAnsi="Times New Roman" w:cs="Calibri"/>
          <w:i/>
          <w:color w:val="000000"/>
          <w:w w:val="0"/>
          <w:szCs w:val="24"/>
        </w:rPr>
        <w:t>[name of the Applicant]</w:t>
      </w:r>
      <w:r w:rsidR="00A8162E">
        <w:rPr>
          <w:rFonts w:ascii="Times New Roman" w:hAnsi="Times New Roman" w:cs="Calibri"/>
          <w:color w:val="000000"/>
          <w:w w:val="0"/>
          <w:szCs w:val="24"/>
        </w:rPr>
        <w:t xml:space="preserve"> in terms of Section 29A of the IBC.</w:t>
      </w:r>
    </w:p>
    <w:p w14:paraId="1D1D0D30" w14:textId="77777777" w:rsidR="00A8162E" w:rsidRDefault="00A8162E">
      <w:pPr>
        <w:widowControl/>
        <w:spacing w:after="0" w:line="240" w:lineRule="auto"/>
        <w:jc w:val="both"/>
        <w:rPr>
          <w:rFonts w:ascii="Times New Roman" w:hAnsi="Times New Roman" w:cs="Calibri"/>
          <w:color w:val="000000"/>
          <w:w w:val="0"/>
          <w:szCs w:val="24"/>
        </w:rPr>
      </w:pPr>
      <w:bookmarkStart w:id="43" w:name="_DV_M43"/>
      <w:bookmarkEnd w:id="43"/>
      <w:r>
        <w:rPr>
          <w:rFonts w:ascii="Times New Roman" w:hAnsi="Times New Roman" w:cs="Calibri"/>
          <w:color w:val="000000"/>
          <w:w w:val="0"/>
          <w:szCs w:val="24"/>
        </w:rPr>
        <w:br/>
        <w:t xml:space="preserve">Solemnly, affirmed at </w:t>
      </w:r>
      <w:r w:rsidR="003E5562">
        <w:rPr>
          <w:rFonts w:ascii="Times New Roman" w:hAnsi="Times New Roman" w:cs="Calibri"/>
          <w:color w:val="000000"/>
          <w:w w:val="0"/>
          <w:szCs w:val="24"/>
        </w:rPr>
        <w:t>[</w:t>
      </w:r>
      <w:r w:rsidR="006A0468">
        <w:rPr>
          <w:rFonts w:ascii="Times New Roman" w:hAnsi="Times New Roman" w:cs="Calibri"/>
          <w:color w:val="000000"/>
          <w:w w:val="0"/>
          <w:szCs w:val="24"/>
        </w:rPr>
        <w:t xml:space="preserve">      </w:t>
      </w:r>
      <w:proofErr w:type="gramStart"/>
      <w:r w:rsidR="006A0468">
        <w:rPr>
          <w:rFonts w:ascii="Times New Roman" w:hAnsi="Times New Roman" w:cs="Calibri"/>
          <w:color w:val="000000"/>
          <w:w w:val="0"/>
          <w:szCs w:val="24"/>
        </w:rPr>
        <w:t xml:space="preserve">  </w:t>
      </w:r>
      <w:r w:rsidR="003E5562" w:rsidRPr="00F31CFC">
        <w:rPr>
          <w:rFonts w:ascii="Times New Roman" w:hAnsi="Times New Roman" w:cs="Calibri"/>
          <w:color w:val="000000"/>
          <w:w w:val="0"/>
          <w:szCs w:val="24"/>
        </w:rPr>
        <w:t>]</w:t>
      </w:r>
      <w:proofErr w:type="gramEnd"/>
      <w:r w:rsidR="003E5562" w:rsidRPr="00F31CFC">
        <w:rPr>
          <w:rFonts w:ascii="Times New Roman" w:hAnsi="Times New Roman" w:cs="Calibri"/>
          <w:color w:val="000000"/>
          <w:w w:val="0"/>
          <w:szCs w:val="24"/>
        </w:rPr>
        <w:t xml:space="preserve"> on [</w:t>
      </w:r>
      <w:r w:rsidR="006A0468" w:rsidRPr="00F31CFC">
        <w:rPr>
          <w:rFonts w:ascii="Times New Roman" w:hAnsi="Times New Roman" w:cs="Calibri"/>
          <w:color w:val="000000"/>
          <w:w w:val="0"/>
          <w:szCs w:val="24"/>
        </w:rPr>
        <w:t xml:space="preserve">         </w:t>
      </w:r>
      <w:r w:rsidR="003E5562" w:rsidRPr="00F31CFC">
        <w:rPr>
          <w:rFonts w:ascii="Times New Roman" w:hAnsi="Times New Roman" w:cs="Calibri"/>
          <w:color w:val="000000"/>
          <w:w w:val="0"/>
          <w:szCs w:val="24"/>
        </w:rPr>
        <w:t>]</w:t>
      </w:r>
      <w:r w:rsidR="0099040C" w:rsidRPr="00F31CFC">
        <w:rPr>
          <w:rFonts w:ascii="Times New Roman" w:hAnsi="Times New Roman" w:cs="Calibri"/>
          <w:color w:val="000000"/>
          <w:w w:val="0"/>
          <w:szCs w:val="24"/>
        </w:rPr>
        <w:t>,</w:t>
      </w:r>
      <w:r w:rsidR="00A34021" w:rsidRPr="00F31CFC">
        <w:rPr>
          <w:rFonts w:ascii="Times New Roman" w:hAnsi="Times New Roman" w:cs="Calibri"/>
          <w:color w:val="000000"/>
          <w:w w:val="0"/>
          <w:szCs w:val="24"/>
        </w:rPr>
        <w:t xml:space="preserve"> [202</w:t>
      </w:r>
      <w:r w:rsidR="00A34021">
        <w:rPr>
          <w:rFonts w:ascii="Times New Roman" w:hAnsi="Times New Roman" w:cs="Calibri"/>
          <w:color w:val="000000"/>
          <w:w w:val="0"/>
          <w:szCs w:val="24"/>
        </w:rPr>
        <w:t xml:space="preserve"> ]. </w:t>
      </w:r>
    </w:p>
    <w:p w14:paraId="7E8FAF71" w14:textId="77777777" w:rsidR="00A8162E" w:rsidRDefault="00A8162E">
      <w:pPr>
        <w:widowControl/>
        <w:spacing w:after="0" w:line="240" w:lineRule="auto"/>
        <w:jc w:val="both"/>
        <w:rPr>
          <w:rFonts w:ascii="Times New Roman" w:hAnsi="Times New Roman" w:cs="Calibri"/>
          <w:color w:val="000000"/>
          <w:w w:val="0"/>
          <w:szCs w:val="24"/>
        </w:rPr>
      </w:pPr>
    </w:p>
    <w:p w14:paraId="694A8D6A" w14:textId="77777777" w:rsidR="00A8162E" w:rsidRDefault="00A8162E">
      <w:pPr>
        <w:widowControl/>
        <w:spacing w:after="0" w:line="240" w:lineRule="auto"/>
        <w:jc w:val="both"/>
        <w:rPr>
          <w:rFonts w:ascii="Times New Roman" w:hAnsi="Times New Roman" w:cs="Calibri"/>
          <w:color w:val="000000"/>
          <w:w w:val="0"/>
          <w:szCs w:val="24"/>
        </w:rPr>
      </w:pPr>
      <w:bookmarkStart w:id="44" w:name="_DV_M44"/>
      <w:bookmarkEnd w:id="44"/>
      <w:r>
        <w:rPr>
          <w:rFonts w:ascii="Times New Roman" w:hAnsi="Times New Roman" w:cs="Calibri"/>
          <w:color w:val="000000"/>
          <w:w w:val="0"/>
          <w:szCs w:val="24"/>
        </w:rPr>
        <w:t xml:space="preserve">Before me, </w:t>
      </w:r>
    </w:p>
    <w:p w14:paraId="6C201603" w14:textId="77777777" w:rsidR="00A8162E" w:rsidRDefault="00A8162E">
      <w:pPr>
        <w:widowControl/>
        <w:spacing w:after="0" w:line="240" w:lineRule="auto"/>
        <w:jc w:val="both"/>
        <w:rPr>
          <w:rFonts w:ascii="Times New Roman" w:hAnsi="Times New Roman" w:cs="Calibri"/>
          <w:color w:val="000000"/>
          <w:w w:val="0"/>
          <w:szCs w:val="24"/>
        </w:rPr>
      </w:pPr>
      <w:bookmarkStart w:id="45" w:name="_DV_M45"/>
      <w:bookmarkEnd w:id="45"/>
      <w:r>
        <w:rPr>
          <w:rFonts w:ascii="Times New Roman" w:hAnsi="Times New Roman" w:cs="Calibri"/>
          <w:color w:val="000000"/>
          <w:w w:val="0"/>
          <w:szCs w:val="24"/>
        </w:rPr>
        <w:t>Notary</w:t>
      </w:r>
    </w:p>
    <w:p w14:paraId="25F9709F" w14:textId="77777777" w:rsidR="00A8162E" w:rsidRDefault="00A8162E">
      <w:pPr>
        <w:widowControl/>
        <w:spacing w:after="0" w:line="240" w:lineRule="auto"/>
        <w:jc w:val="right"/>
        <w:rPr>
          <w:rFonts w:ascii="Times New Roman" w:hAnsi="Times New Roman" w:cs="Calibri"/>
          <w:color w:val="000000"/>
          <w:w w:val="0"/>
          <w:szCs w:val="24"/>
        </w:rPr>
      </w:pPr>
    </w:p>
    <w:p w14:paraId="6D623D3B" w14:textId="77777777" w:rsidR="00A8162E" w:rsidRDefault="00A8162E">
      <w:pPr>
        <w:widowControl/>
        <w:spacing w:after="0" w:line="240" w:lineRule="auto"/>
        <w:jc w:val="right"/>
        <w:rPr>
          <w:rFonts w:ascii="Times New Roman" w:hAnsi="Times New Roman" w:cs="Calibri"/>
          <w:color w:val="000000"/>
          <w:w w:val="0"/>
          <w:szCs w:val="24"/>
        </w:rPr>
      </w:pPr>
      <w:bookmarkStart w:id="46" w:name="_DV_M46"/>
      <w:bookmarkEnd w:id="46"/>
      <w:r>
        <w:rPr>
          <w:rFonts w:ascii="Times New Roman" w:hAnsi="Times New Roman" w:cs="Calibri"/>
          <w:color w:val="000000"/>
          <w:w w:val="0"/>
          <w:szCs w:val="24"/>
        </w:rPr>
        <w:lastRenderedPageBreak/>
        <w:t xml:space="preserve">Deponent's signature </w:t>
      </w:r>
    </w:p>
    <w:p w14:paraId="6CD3E67C" w14:textId="77777777" w:rsidR="0070282D" w:rsidRDefault="0070282D">
      <w:pPr>
        <w:widowControl/>
        <w:rPr>
          <w:rFonts w:ascii="Times New Roman" w:hAnsi="Times New Roman" w:cs="Calibri"/>
          <w:b/>
          <w:color w:val="000000"/>
          <w:w w:val="0"/>
          <w:szCs w:val="24"/>
        </w:rPr>
      </w:pPr>
    </w:p>
    <w:p w14:paraId="183E0C2D" w14:textId="77777777" w:rsidR="00A8162E" w:rsidRDefault="0070282D">
      <w:pPr>
        <w:widowControl/>
        <w:spacing w:after="0" w:line="240" w:lineRule="auto"/>
        <w:jc w:val="center"/>
        <w:rPr>
          <w:rFonts w:ascii="Times New Roman" w:hAnsi="Times New Roman" w:cs="Calibri"/>
          <w:b/>
          <w:color w:val="000000"/>
          <w:w w:val="0"/>
          <w:szCs w:val="24"/>
        </w:rPr>
      </w:pPr>
      <w:bookmarkStart w:id="47" w:name="_DV_M47"/>
      <w:bookmarkEnd w:id="47"/>
      <w:r>
        <w:rPr>
          <w:rFonts w:ascii="Times New Roman" w:hAnsi="Times New Roman" w:cs="Calibri"/>
          <w:b/>
          <w:color w:val="000000"/>
          <w:w w:val="0"/>
          <w:szCs w:val="24"/>
        </w:rPr>
        <w:t>VERIFICATION</w:t>
      </w:r>
    </w:p>
    <w:p w14:paraId="1F65C7D5" w14:textId="77777777" w:rsidR="00A8162E" w:rsidRDefault="00A8162E">
      <w:pPr>
        <w:widowControl/>
        <w:spacing w:after="0" w:line="240" w:lineRule="auto"/>
        <w:jc w:val="both"/>
        <w:rPr>
          <w:rFonts w:ascii="Times New Roman" w:hAnsi="Times New Roman" w:cs="Calibri"/>
          <w:color w:val="000000"/>
          <w:w w:val="0"/>
          <w:szCs w:val="24"/>
        </w:rPr>
      </w:pPr>
    </w:p>
    <w:p w14:paraId="1EAFF3AC" w14:textId="77777777" w:rsidR="00A8162E" w:rsidRDefault="00A8162E">
      <w:pPr>
        <w:widowControl/>
        <w:spacing w:after="0" w:line="240" w:lineRule="auto"/>
        <w:jc w:val="both"/>
        <w:rPr>
          <w:rFonts w:ascii="Times New Roman" w:hAnsi="Times New Roman" w:cs="Calibri"/>
          <w:color w:val="000000"/>
          <w:w w:val="0"/>
          <w:szCs w:val="24"/>
        </w:rPr>
      </w:pPr>
      <w:bookmarkStart w:id="48" w:name="_DV_M48"/>
      <w:bookmarkEnd w:id="48"/>
      <w:r>
        <w:rPr>
          <w:rFonts w:ascii="Times New Roman" w:hAnsi="Times New Roman" w:cs="Calibri"/>
          <w:color w:val="000000"/>
          <w:w w:val="0"/>
          <w:szCs w:val="24"/>
        </w:rPr>
        <w:t>I, the Deponent hereinabove [on behalf of [</w:t>
      </w:r>
      <w:r>
        <w:rPr>
          <w:rFonts w:ascii="Times New Roman" w:hAnsi="Times New Roman" w:cs="Calibri"/>
          <w:i/>
          <w:color w:val="000000"/>
          <w:w w:val="0"/>
          <w:szCs w:val="24"/>
        </w:rPr>
        <w:t>name of the Applicant</w:t>
      </w:r>
      <w:r>
        <w:rPr>
          <w:rFonts w:ascii="Times New Roman" w:hAnsi="Times New Roman" w:cs="Calibri"/>
          <w:color w:val="000000"/>
          <w:w w:val="0"/>
          <w:szCs w:val="24"/>
        </w:rPr>
        <w:t>]]</w:t>
      </w:r>
      <w:r>
        <w:rPr>
          <w:rStyle w:val="FootnoteReference"/>
          <w:rFonts w:ascii="Times New Roman" w:hAnsi="Times New Roman" w:cs="Calibri"/>
          <w:color w:val="000000"/>
          <w:w w:val="0"/>
          <w:szCs w:val="24"/>
        </w:rPr>
        <w:footnoteReference w:customMarkFollows="1" w:id="6"/>
        <w:t>5</w:t>
      </w:r>
      <w:bookmarkStart w:id="49" w:name="_DV_M49"/>
      <w:bookmarkEnd w:id="49"/>
      <w:r>
        <w:rPr>
          <w:rFonts w:ascii="Times New Roman" w:hAnsi="Times New Roman" w:cs="Calibri"/>
          <w:color w:val="000000"/>
          <w:w w:val="0"/>
          <w:szCs w:val="24"/>
        </w:rPr>
        <w:t>, do hereby verify and affirm that the contents of paragraph</w:t>
      </w:r>
      <w:r w:rsidR="00576CD6">
        <w:rPr>
          <w:rFonts w:ascii="Times New Roman" w:hAnsi="Times New Roman" w:cs="Calibri"/>
          <w:color w:val="000000"/>
          <w:w w:val="0"/>
          <w:szCs w:val="24"/>
        </w:rPr>
        <w:t xml:space="preserve"> ___ to ___ of this affidavit are true and correct to my knowledge and belief and no material facts have been concealed therefrom.</w:t>
      </w:r>
    </w:p>
    <w:p w14:paraId="5F23D74A" w14:textId="77777777" w:rsidR="00A8162E" w:rsidRDefault="00A8162E">
      <w:pPr>
        <w:widowControl/>
        <w:spacing w:after="0" w:line="240" w:lineRule="auto"/>
        <w:jc w:val="both"/>
        <w:rPr>
          <w:rFonts w:ascii="Times New Roman" w:hAnsi="Times New Roman" w:cs="Calibri"/>
          <w:color w:val="000000"/>
          <w:w w:val="0"/>
          <w:szCs w:val="24"/>
        </w:rPr>
      </w:pPr>
      <w:bookmarkStart w:id="50" w:name="_DV_M50"/>
      <w:bookmarkEnd w:id="50"/>
      <w:r>
        <w:rPr>
          <w:rFonts w:ascii="Times New Roman" w:hAnsi="Times New Roman" w:cs="Calibri"/>
          <w:color w:val="000000"/>
          <w:w w:val="0"/>
          <w:szCs w:val="24"/>
        </w:rPr>
        <w:t>Verified at [</w:t>
      </w:r>
      <w:r w:rsidR="006A0468">
        <w:rPr>
          <w:rFonts w:ascii="Times New Roman" w:hAnsi="Times New Roman" w:cs="Calibri"/>
          <w:color w:val="000000"/>
          <w:w w:val="0"/>
          <w:szCs w:val="24"/>
        </w:rPr>
        <w:t xml:space="preserve">      </w:t>
      </w:r>
      <w:proofErr w:type="gramStart"/>
      <w:r w:rsidR="006A0468">
        <w:rPr>
          <w:rFonts w:ascii="Times New Roman" w:hAnsi="Times New Roman" w:cs="Calibri"/>
          <w:color w:val="000000"/>
          <w:w w:val="0"/>
          <w:szCs w:val="24"/>
        </w:rPr>
        <w:t xml:space="preserve">  ]</w:t>
      </w:r>
      <w:proofErr w:type="gramEnd"/>
      <w:r w:rsidR="006A0468">
        <w:rPr>
          <w:rFonts w:ascii="Times New Roman" w:hAnsi="Times New Roman" w:cs="Calibri"/>
          <w:color w:val="000000"/>
          <w:w w:val="0"/>
          <w:szCs w:val="24"/>
        </w:rPr>
        <w:t xml:space="preserve"> on this [        </w:t>
      </w:r>
      <w:r w:rsidR="0099040C">
        <w:rPr>
          <w:rFonts w:ascii="Times New Roman" w:hAnsi="Times New Roman" w:cs="Calibri"/>
          <w:color w:val="000000"/>
          <w:w w:val="0"/>
          <w:szCs w:val="24"/>
        </w:rPr>
        <w:t>], 202</w:t>
      </w:r>
      <w:r w:rsidR="00226070">
        <w:rPr>
          <w:rFonts w:ascii="Times New Roman" w:hAnsi="Times New Roman" w:cs="Calibri"/>
          <w:color w:val="000000"/>
          <w:w w:val="0"/>
          <w:szCs w:val="24"/>
        </w:rPr>
        <w:t xml:space="preserve">2. </w:t>
      </w:r>
    </w:p>
    <w:p w14:paraId="7D07087F" w14:textId="77777777" w:rsidR="00A8162E" w:rsidRDefault="00A8162E">
      <w:pPr>
        <w:widowControl/>
        <w:spacing w:after="0" w:line="240" w:lineRule="auto"/>
        <w:jc w:val="right"/>
        <w:rPr>
          <w:rFonts w:ascii="Times New Roman" w:hAnsi="Times New Roman" w:cs="Calibri"/>
          <w:color w:val="000000"/>
          <w:w w:val="0"/>
          <w:szCs w:val="24"/>
        </w:rPr>
      </w:pPr>
    </w:p>
    <w:p w14:paraId="11DDEF71" w14:textId="77777777" w:rsidR="00A8162E" w:rsidRDefault="00A8162E">
      <w:pPr>
        <w:widowControl/>
        <w:spacing w:after="0" w:line="240" w:lineRule="auto"/>
        <w:jc w:val="right"/>
        <w:rPr>
          <w:rFonts w:ascii="Times New Roman" w:hAnsi="Times New Roman" w:cs="Calibri"/>
          <w:color w:val="000000"/>
          <w:w w:val="0"/>
          <w:szCs w:val="24"/>
        </w:rPr>
      </w:pPr>
    </w:p>
    <w:p w14:paraId="0A378CE8" w14:textId="77777777" w:rsidR="00067F98" w:rsidRDefault="00A8162E">
      <w:pPr>
        <w:widowControl/>
        <w:spacing w:after="0" w:line="240" w:lineRule="auto"/>
        <w:jc w:val="right"/>
        <w:rPr>
          <w:rFonts w:ascii="Times New Roman" w:hAnsi="Times New Roman" w:cs="Calibri"/>
          <w:color w:val="000000"/>
          <w:w w:val="0"/>
          <w:szCs w:val="24"/>
        </w:rPr>
      </w:pPr>
      <w:bookmarkStart w:id="51" w:name="_gjdgxs"/>
      <w:bookmarkStart w:id="52" w:name="_DV_M51"/>
      <w:bookmarkEnd w:id="51"/>
      <w:bookmarkEnd w:id="52"/>
      <w:r>
        <w:rPr>
          <w:rFonts w:ascii="Times New Roman" w:hAnsi="Times New Roman" w:cs="Calibri"/>
          <w:color w:val="000000"/>
          <w:w w:val="0"/>
          <w:szCs w:val="24"/>
        </w:rPr>
        <w:t>Deponent's signature</w:t>
      </w:r>
    </w:p>
    <w:p w14:paraId="1025655E" w14:textId="77777777" w:rsidR="003510E4" w:rsidRDefault="00067F98">
      <w:pPr>
        <w:widowControl/>
        <w:spacing w:after="0" w:line="240" w:lineRule="auto"/>
        <w:rPr>
          <w:rFonts w:ascii="Times New Roman" w:eastAsia="PMingLiU" w:hAnsi="Times New Roman" w:cs="Calibri"/>
          <w:b/>
          <w:color w:val="000000"/>
          <w:w w:val="0"/>
          <w:szCs w:val="24"/>
        </w:rPr>
      </w:pPr>
      <w:bookmarkStart w:id="53" w:name="_DV_M52"/>
      <w:bookmarkEnd w:id="53"/>
      <w:r>
        <w:rPr>
          <w:rFonts w:ascii="Times New Roman" w:eastAsia="PMingLiU" w:hAnsi="Times New Roman" w:cs="Calibri"/>
          <w:b/>
          <w:color w:val="000000"/>
          <w:w w:val="0"/>
          <w:szCs w:val="24"/>
        </w:rPr>
        <w:br w:type="page"/>
      </w:r>
    </w:p>
    <w:p w14:paraId="05AE8CC3" w14:textId="77777777" w:rsidR="003335F4" w:rsidRDefault="003510E4">
      <w:pPr>
        <w:widowControl/>
        <w:spacing w:after="0" w:line="240" w:lineRule="auto"/>
        <w:jc w:val="center"/>
        <w:rPr>
          <w:rFonts w:ascii="Times New Roman" w:eastAsia="PMingLiU" w:hAnsi="Times New Roman" w:cs="Calibri"/>
          <w:b/>
          <w:i/>
          <w:color w:val="000000"/>
          <w:w w:val="0"/>
          <w:szCs w:val="24"/>
        </w:rPr>
      </w:pPr>
      <w:bookmarkStart w:id="54" w:name="_DV_M53"/>
      <w:bookmarkEnd w:id="54"/>
      <w:r>
        <w:rPr>
          <w:rFonts w:ascii="Times New Roman" w:eastAsia="PMingLiU" w:hAnsi="Times New Roman" w:cs="Calibri"/>
          <w:b/>
          <w:i/>
          <w:color w:val="000000"/>
          <w:w w:val="0"/>
          <w:szCs w:val="24"/>
        </w:rPr>
        <w:lastRenderedPageBreak/>
        <w:t>ANNEXURE I</w:t>
      </w:r>
    </w:p>
    <w:p w14:paraId="145ABE81" w14:textId="77777777" w:rsidR="003335F4" w:rsidRDefault="003335F4">
      <w:pPr>
        <w:widowControl/>
        <w:spacing w:after="0" w:line="240" w:lineRule="auto"/>
        <w:ind w:right="-43"/>
        <w:jc w:val="center"/>
        <w:rPr>
          <w:rFonts w:ascii="Times New Roman" w:eastAsia="PMingLiU" w:hAnsi="Times New Roman" w:cs="Calibri"/>
          <w:b/>
          <w:color w:val="000000"/>
          <w:w w:val="0"/>
          <w:szCs w:val="24"/>
        </w:rPr>
      </w:pPr>
    </w:p>
    <w:p w14:paraId="784B0E09" w14:textId="77777777" w:rsidR="003335F4" w:rsidRDefault="003335F4">
      <w:pPr>
        <w:widowControl/>
        <w:spacing w:after="0" w:line="240" w:lineRule="auto"/>
        <w:ind w:right="-43"/>
        <w:jc w:val="center"/>
        <w:rPr>
          <w:rFonts w:ascii="Times New Roman" w:eastAsia="PMingLiU" w:hAnsi="Times New Roman" w:cs="Calibri"/>
          <w:b/>
          <w:color w:val="000000"/>
          <w:w w:val="0"/>
          <w:szCs w:val="24"/>
        </w:rPr>
      </w:pPr>
      <w:bookmarkStart w:id="55" w:name="_DV_M54"/>
      <w:bookmarkEnd w:id="55"/>
      <w:r>
        <w:rPr>
          <w:rFonts w:ascii="Times New Roman" w:eastAsia="PMingLiU" w:hAnsi="Times New Roman" w:cs="Calibri"/>
          <w:b/>
          <w:color w:val="000000"/>
          <w:w w:val="0"/>
          <w:szCs w:val="24"/>
        </w:rPr>
        <w:t>LIST OF THE CONNECTED PERSONS</w:t>
      </w:r>
      <w:r w:rsidR="003A5CCC">
        <w:rPr>
          <w:rFonts w:ascii="Times New Roman" w:eastAsia="PMingLiU" w:hAnsi="Times New Roman" w:cs="Calibri"/>
          <w:b/>
          <w:color w:val="000000"/>
          <w:w w:val="0"/>
          <w:szCs w:val="24"/>
        </w:rPr>
        <w:t xml:space="preserve"> AS DEFINED UNDER SECTION 29A (j) OF THE CODE</w:t>
      </w:r>
    </w:p>
    <w:p w14:paraId="726671CB" w14:textId="77777777" w:rsidR="003335F4" w:rsidRDefault="003335F4">
      <w:pPr>
        <w:widowControl/>
        <w:spacing w:after="0" w:line="240" w:lineRule="auto"/>
        <w:ind w:right="-43"/>
        <w:jc w:val="both"/>
        <w:rPr>
          <w:rFonts w:ascii="Times New Roman" w:eastAsia="PMingLiU" w:hAnsi="Times New Roman" w:cs="Calibri"/>
          <w:b/>
          <w:color w:val="000000"/>
          <w:w w:val="0"/>
          <w:szCs w:val="24"/>
        </w:rPr>
      </w:pPr>
    </w:p>
    <w:p w14:paraId="68CC5AE6" w14:textId="7CE57C20" w:rsidR="003335F4" w:rsidRPr="008C445E" w:rsidRDefault="003335F4" w:rsidP="008C445E">
      <w:pPr>
        <w:pStyle w:val="BodyText"/>
        <w:jc w:val="center"/>
        <w:rPr>
          <w:rFonts w:ascii="Times New Roman" w:eastAsia="PMingLiU" w:hAnsi="Times New Roman"/>
          <w:b/>
          <w:w w:val="0"/>
          <w:sz w:val="22"/>
        </w:rPr>
        <w:sectPr w:rsidR="003335F4" w:rsidRPr="008C44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noEndnote/>
        </w:sectPr>
      </w:pPr>
      <w:bookmarkStart w:id="56" w:name="_DV_M55"/>
      <w:bookmarkEnd w:id="56"/>
      <w:r>
        <w:rPr>
          <w:rFonts w:ascii="Times New Roman" w:eastAsia="PMingLiU" w:hAnsi="Times New Roman"/>
          <w:b/>
          <w:color w:val="000000"/>
          <w:w w:val="0"/>
          <w:sz w:val="22"/>
        </w:rPr>
        <w:t>[</w:t>
      </w:r>
      <w:r>
        <w:rPr>
          <w:rFonts w:ascii="Times New Roman" w:eastAsia="PMingLiU" w:hAnsi="Times New Roman"/>
          <w:b/>
          <w:i/>
          <w:color w:val="000000"/>
          <w:w w:val="0"/>
          <w:sz w:val="22"/>
        </w:rPr>
        <w:t>Note: please list down the names of all the connected persons.</w:t>
      </w:r>
      <w:r>
        <w:rPr>
          <w:rFonts w:ascii="Times New Roman" w:eastAsia="PMingLiU" w:hAnsi="Times New Roman"/>
          <w:b/>
          <w:color w:val="000000"/>
          <w:w w:val="0"/>
          <w:sz w:val="22"/>
        </w:rPr>
        <w:t>]</w:t>
      </w:r>
      <w:bookmarkStart w:id="57" w:name="_DV_X0"/>
    </w:p>
    <w:bookmarkEnd w:id="57"/>
    <w:p w14:paraId="423DC466" w14:textId="77777777" w:rsidR="008C445E" w:rsidRPr="008C445E" w:rsidRDefault="008C445E" w:rsidP="008C445E">
      <w:pPr>
        <w:rPr>
          <w:rFonts w:eastAsia="PMingLiU"/>
          <w:lang w:val="en-US"/>
        </w:rPr>
      </w:pPr>
    </w:p>
    <w:sectPr w:rsidR="008C445E" w:rsidRPr="008C445E">
      <w:headerReference w:type="default" r:id="rId13"/>
      <w:footerReference w:type="default" r:id="rId14"/>
      <w:pgSz w:w="11906" w:h="16838"/>
      <w:pgMar w:top="1800" w:right="1800" w:bottom="180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DD33D" w14:textId="77777777" w:rsidR="00616F26" w:rsidRDefault="00711FC2">
      <w:pPr>
        <w:widowControl/>
        <w:spacing w:after="0" w:line="240" w:lineRule="auto"/>
        <w:rPr>
          <w:rFonts w:eastAsiaTheme="minorEastAsia" w:cs="Calibri"/>
          <w:szCs w:val="24"/>
        </w:rPr>
      </w:pPr>
      <w:r>
        <w:rPr>
          <w:rFonts w:eastAsiaTheme="minorEastAsia" w:cs="Calibri"/>
          <w:szCs w:val="24"/>
        </w:rPr>
        <w:separator/>
      </w:r>
    </w:p>
  </w:endnote>
  <w:endnote w:type="continuationSeparator" w:id="0">
    <w:p w14:paraId="1701DFB3" w14:textId="77777777" w:rsidR="00616F26" w:rsidRDefault="00711FC2">
      <w:pPr>
        <w:widowControl/>
        <w:spacing w:after="0" w:line="240" w:lineRule="auto"/>
        <w:rPr>
          <w:rFonts w:eastAsiaTheme="minorEastAsia" w:cs="Calibri"/>
          <w:szCs w:val="24"/>
        </w:rPr>
      </w:pPr>
      <w:r>
        <w:rPr>
          <w:rFonts w:eastAsiaTheme="minorEastAsia" w:cs="Calibri"/>
          <w:szCs w:val="24"/>
        </w:rPr>
        <w:continuationSeparator/>
      </w:r>
    </w:p>
  </w:endnote>
  <w:endnote w:type="continuationNotice" w:id="1">
    <w:p w14:paraId="2C74A944" w14:textId="77777777" w:rsidR="00616F26" w:rsidRDefault="00616F26">
      <w:pPr>
        <w:widowControl/>
        <w:spacing w:after="0" w:line="240" w:lineRule="auto"/>
        <w:rPr>
          <w:rFonts w:eastAsiaTheme="minorEastAsia" w:cs="Calibri"/>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DEADF" w14:textId="77777777" w:rsidR="00AC7568" w:rsidRDefault="00AC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2ED9" w14:textId="31DAF71E" w:rsidR="008C46B9" w:rsidRDefault="008C46B9" w:rsidP="00AC7568">
    <w:pPr>
      <w:pStyle w:val="Footer"/>
      <w:widowControl/>
      <w:rPr>
        <w:rFonts w:cs="Calibri"/>
        <w:w w:val="0"/>
        <w:szCs w:val="24"/>
      </w:rPr>
    </w:pPr>
  </w:p>
  <w:p w14:paraId="76C2247A" w14:textId="77777777" w:rsidR="008C46B9" w:rsidRDefault="008C46B9">
    <w:pPr>
      <w:pStyle w:val="Footer"/>
      <w:widowControl/>
      <w:rPr>
        <w:rFonts w:cs="Calibri"/>
        <w:w w:val="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488C" w14:textId="77777777" w:rsidR="00AC7568" w:rsidRDefault="00AC75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8F047" w14:textId="77777777" w:rsidR="000E4C32" w:rsidRDefault="000E4C32">
    <w:pPr>
      <w:widowControl/>
      <w:spacing w:after="0" w:line="240" w:lineRule="auto"/>
      <w:rPr>
        <w:rFonts w:eastAsiaTheme="minorEastAsia" w:cs="Calibri"/>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135E" w14:textId="77777777" w:rsidR="00616F26" w:rsidRDefault="00711FC2">
      <w:pPr>
        <w:widowControl/>
        <w:spacing w:after="0" w:line="240" w:lineRule="auto"/>
        <w:rPr>
          <w:rFonts w:eastAsiaTheme="minorEastAsia" w:cs="Calibri"/>
          <w:szCs w:val="24"/>
        </w:rPr>
      </w:pPr>
      <w:r>
        <w:rPr>
          <w:rFonts w:eastAsiaTheme="minorEastAsia" w:cs="Calibri"/>
          <w:szCs w:val="24"/>
        </w:rPr>
        <w:separator/>
      </w:r>
    </w:p>
  </w:footnote>
  <w:footnote w:type="continuationSeparator" w:id="0">
    <w:p w14:paraId="6F5DC21D" w14:textId="77777777" w:rsidR="00616F26" w:rsidRDefault="00711FC2">
      <w:pPr>
        <w:widowControl/>
        <w:spacing w:after="0" w:line="240" w:lineRule="auto"/>
        <w:rPr>
          <w:rFonts w:eastAsiaTheme="minorEastAsia" w:cs="Calibri"/>
          <w:szCs w:val="24"/>
        </w:rPr>
      </w:pPr>
      <w:r>
        <w:rPr>
          <w:rFonts w:eastAsiaTheme="minorEastAsia" w:cs="Calibri"/>
          <w:szCs w:val="24"/>
        </w:rPr>
        <w:continuationSeparator/>
      </w:r>
    </w:p>
  </w:footnote>
  <w:footnote w:type="continuationNotice" w:id="1">
    <w:p w14:paraId="6AD0693B" w14:textId="77777777" w:rsidR="00616F26" w:rsidRDefault="00616F26">
      <w:pPr>
        <w:widowControl/>
        <w:spacing w:after="0" w:line="240" w:lineRule="auto"/>
        <w:rPr>
          <w:rFonts w:eastAsiaTheme="minorEastAsia" w:cs="Calibri"/>
          <w:szCs w:val="24"/>
        </w:rPr>
      </w:pPr>
    </w:p>
  </w:footnote>
  <w:footnote w:id="2">
    <w:p w14:paraId="68FEA765" w14:textId="77777777" w:rsidR="0041657D" w:rsidRDefault="00711FC2">
      <w:pPr>
        <w:widowControl/>
        <w:spacing w:after="0" w:line="240" w:lineRule="auto"/>
        <w:rPr>
          <w:rFonts w:ascii="Times New Roman" w:hAnsi="Times New Roman" w:cs="Calibri"/>
          <w:sz w:val="20"/>
          <w:szCs w:val="24"/>
          <w:lang w:val="en-US"/>
        </w:rPr>
      </w:pPr>
      <w:r>
        <w:rPr>
          <w:rStyle w:val="FootnoteReference"/>
          <w:rFonts w:ascii="Times New Roman" w:hAnsi="Times New Roman" w:cs="Calibri"/>
          <w:b/>
          <w:i/>
          <w:caps/>
        </w:rPr>
        <w:t>1</w:t>
      </w:r>
      <w:r>
        <w:rPr>
          <w:rFonts w:ascii="Times New Roman" w:hAnsi="Times New Roman" w:cs="Calibri"/>
          <w:b/>
          <w:caps/>
          <w:sz w:val="20"/>
        </w:rPr>
        <w:t xml:space="preserve"> The P</w:t>
      </w:r>
      <w:r w:rsidR="008F5716">
        <w:rPr>
          <w:rFonts w:ascii="Times New Roman" w:hAnsi="Times New Roman" w:cs="Calibri"/>
          <w:b/>
          <w:caps/>
          <w:sz w:val="20"/>
        </w:rPr>
        <w:t>rospective</w:t>
      </w:r>
      <w:r w:rsidR="0041657D">
        <w:rPr>
          <w:rFonts w:ascii="Times New Roman" w:hAnsi="Times New Roman" w:cs="Calibri"/>
          <w:b/>
          <w:caps/>
          <w:sz w:val="20"/>
        </w:rPr>
        <w:t xml:space="preserve"> Resolution Applicants should note that this affidavit is in addition to and not in substitution of the affidavit to be provided, in respect of Section 29A of the IBC, at the time of submission of the resolution plan</w:t>
      </w:r>
    </w:p>
  </w:footnote>
  <w:footnote w:id="3">
    <w:p w14:paraId="0C68B625" w14:textId="77777777" w:rsidR="000E4C32" w:rsidRDefault="00711FC2">
      <w:pPr>
        <w:pStyle w:val="FootnoteText"/>
        <w:widowControl/>
        <w:rPr>
          <w:rFonts w:eastAsia="Times New Roman" w:cs="Calibri"/>
          <w:szCs w:val="24"/>
        </w:rPr>
      </w:pPr>
      <w:r>
        <w:rPr>
          <w:rStyle w:val="FootnoteReference"/>
          <w:rFonts w:eastAsia="Times New Roman" w:cs="Calibri"/>
          <w:color w:val="000000"/>
          <w:sz w:val="22"/>
          <w:szCs w:val="24"/>
          <w:lang w:val="en-IN"/>
        </w:rPr>
        <w:t>2</w:t>
      </w:r>
      <w:r>
        <w:rPr>
          <w:rFonts w:eastAsia="Times New Roman" w:cs="Calibri"/>
          <w:szCs w:val="24"/>
        </w:rPr>
        <w:t xml:space="preserve"> Not applicable if the Applicant is an individual</w:t>
      </w:r>
    </w:p>
  </w:footnote>
  <w:footnote w:id="4">
    <w:p w14:paraId="282064DC" w14:textId="77777777" w:rsidR="003C1B59" w:rsidRDefault="00711FC2">
      <w:pPr>
        <w:pStyle w:val="FootnoteText"/>
        <w:widowControl/>
        <w:jc w:val="both"/>
        <w:rPr>
          <w:rFonts w:eastAsia="Times New Roman" w:cs="Calibri"/>
          <w:szCs w:val="24"/>
        </w:rPr>
      </w:pPr>
      <w:r>
        <w:rPr>
          <w:rStyle w:val="FootnoteReference"/>
          <w:rFonts w:eastAsia="Times New Roman" w:cs="Calibri"/>
          <w:color w:val="000000"/>
          <w:sz w:val="22"/>
          <w:szCs w:val="24"/>
          <w:lang w:val="en-IN"/>
        </w:rPr>
        <w:t>3</w:t>
      </w:r>
      <w:r>
        <w:rPr>
          <w:rFonts w:eastAsia="Times New Roman" w:cs="Calibri"/>
          <w:szCs w:val="24"/>
        </w:rPr>
        <w:t xml:space="preserve"> In case any proviso / exclusions / explanations, as stipulated under Section 29A of IBC, are applicable in relation to a P</w:t>
      </w:r>
      <w:r w:rsidR="008F5716">
        <w:rPr>
          <w:rFonts w:eastAsia="Times New Roman" w:cs="Calibri"/>
          <w:szCs w:val="24"/>
        </w:rPr>
        <w:t>rospective</w:t>
      </w:r>
      <w:r w:rsidR="003C1B59">
        <w:rPr>
          <w:rFonts w:eastAsia="Times New Roman" w:cs="Calibri"/>
          <w:szCs w:val="24"/>
        </w:rPr>
        <w:t xml:space="preserve"> Resolution Applicant, to such extent, the format of this affidavit may be revised by such P</w:t>
      </w:r>
      <w:r w:rsidR="008F5716">
        <w:rPr>
          <w:rFonts w:eastAsia="Times New Roman" w:cs="Calibri"/>
          <w:szCs w:val="24"/>
        </w:rPr>
        <w:t>rospective</w:t>
      </w:r>
      <w:r w:rsidR="003C1B59">
        <w:rPr>
          <w:rFonts w:eastAsia="Times New Roman" w:cs="Calibri"/>
          <w:szCs w:val="24"/>
        </w:rPr>
        <w:t xml:space="preserve"> Resolution Applicant to provide for the same</w:t>
      </w:r>
      <w:r w:rsidR="0041657D">
        <w:rPr>
          <w:rFonts w:eastAsia="Times New Roman" w:cs="Calibri"/>
          <w:szCs w:val="24"/>
        </w:rPr>
        <w:t xml:space="preserve"> as indicated in this format</w:t>
      </w:r>
      <w:r w:rsidR="003C1B59">
        <w:rPr>
          <w:rFonts w:eastAsia="Times New Roman" w:cs="Calibri"/>
          <w:szCs w:val="24"/>
        </w:rPr>
        <w:t xml:space="preserve">. </w:t>
      </w:r>
    </w:p>
  </w:footnote>
  <w:footnote w:id="5">
    <w:p w14:paraId="7DCA2755" w14:textId="77777777" w:rsidR="003D004E" w:rsidRDefault="00711FC2">
      <w:pPr>
        <w:pStyle w:val="FootnoteText"/>
        <w:widowControl/>
        <w:rPr>
          <w:rFonts w:cs="Calibri"/>
          <w:szCs w:val="24"/>
        </w:rPr>
      </w:pPr>
      <w:r>
        <w:rPr>
          <w:rStyle w:val="FootnoteReference"/>
          <w:rFonts w:cs="Calibri"/>
          <w:sz w:val="22"/>
          <w:szCs w:val="24"/>
        </w:rPr>
        <w:t>4</w:t>
      </w:r>
      <w:r>
        <w:rPr>
          <w:rFonts w:cs="Calibri"/>
          <w:szCs w:val="24"/>
        </w:rPr>
        <w:t xml:space="preserve"> The meaning of “connected person” </w:t>
      </w:r>
      <w:r w:rsidR="003A5CCC">
        <w:rPr>
          <w:rFonts w:cs="Calibri"/>
          <w:szCs w:val="24"/>
        </w:rPr>
        <w:t>is</w:t>
      </w:r>
      <w:r w:rsidR="003D004E">
        <w:rPr>
          <w:rFonts w:cs="Calibri"/>
          <w:szCs w:val="24"/>
        </w:rPr>
        <w:t xml:space="preserve"> as provided under Section 29A</w:t>
      </w:r>
      <w:r w:rsidR="003A5CCC">
        <w:rPr>
          <w:rFonts w:cs="Calibri"/>
          <w:szCs w:val="24"/>
        </w:rPr>
        <w:t xml:space="preserve"> (j)</w:t>
      </w:r>
      <w:r w:rsidR="003D004E">
        <w:rPr>
          <w:rFonts w:cs="Calibri"/>
          <w:szCs w:val="24"/>
        </w:rPr>
        <w:t>.</w:t>
      </w:r>
    </w:p>
  </w:footnote>
  <w:footnote w:id="6">
    <w:p w14:paraId="4F53D8CC" w14:textId="77777777" w:rsidR="000E4C32" w:rsidRDefault="00711FC2">
      <w:pPr>
        <w:pStyle w:val="FootnoteText"/>
        <w:widowControl/>
        <w:rPr>
          <w:rFonts w:eastAsia="Times New Roman" w:cs="Calibri"/>
          <w:szCs w:val="24"/>
        </w:rPr>
      </w:pPr>
      <w:r>
        <w:rPr>
          <w:rStyle w:val="FootnoteReference"/>
          <w:rFonts w:eastAsia="Times New Roman" w:cs="Calibri"/>
          <w:color w:val="000000"/>
          <w:sz w:val="22"/>
          <w:szCs w:val="24"/>
          <w:lang w:val="en-IN"/>
        </w:rPr>
        <w:t>5</w:t>
      </w:r>
      <w:r>
        <w:rPr>
          <w:rFonts w:eastAsia="Times New Roman" w:cs="Calibri"/>
          <w:szCs w:val="24"/>
        </w:rPr>
        <w:t xml:space="preserve"> Not applicable if the Applicant is an individual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55214" w14:textId="77777777" w:rsidR="00AC7568" w:rsidRDefault="00AC7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37B22" w14:textId="77777777" w:rsidR="00AC7568" w:rsidRDefault="00AC75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02A9" w14:textId="77777777" w:rsidR="00AC7568" w:rsidRDefault="00AC75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CAAC" w14:textId="77777777" w:rsidR="000E4C32" w:rsidRDefault="000E4C32">
    <w:pPr>
      <w:widowControl/>
      <w:spacing w:after="0" w:line="240" w:lineRule="auto"/>
      <w:rPr>
        <w:rFonts w:eastAsiaTheme="minorEastAsia" w:cs="Calibri"/>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A71E9C"/>
    <w:lvl w:ilvl="0" w:tplc="00000000">
      <w:start w:val="1"/>
      <w:numFmt w:val="ideographDigital"/>
      <w:lvlText w:val=""/>
      <w:lvlJc w:val="left"/>
    </w:lvl>
    <w:lvl w:ilvl="1" w:tplc="00000001">
      <w:numFmt w:val="decimal"/>
      <w:lvlText w:val=""/>
      <w:lvlJc w:val="left"/>
    </w:lvl>
    <w:lvl w:ilvl="2" w:tplc="00000002">
      <w:numFmt w:val="decimal"/>
      <w:lvlText w:val=""/>
      <w:lvlJc w:val="left"/>
    </w:lvl>
    <w:lvl w:ilvl="3" w:tplc="00000003">
      <w:numFmt w:val="decimal"/>
      <w:lvlText w:val=""/>
      <w:lvlJc w:val="left"/>
    </w:lvl>
    <w:lvl w:ilvl="4" w:tplc="00000004">
      <w:numFmt w:val="decimal"/>
      <w:lvlText w:val=""/>
      <w:lvlJc w:val="left"/>
    </w:lvl>
    <w:lvl w:ilvl="5" w:tplc="00000005">
      <w:numFmt w:val="decimal"/>
      <w:lvlText w:val=""/>
      <w:lvlJc w:val="left"/>
    </w:lvl>
    <w:lvl w:ilvl="6" w:tplc="00000006">
      <w:numFmt w:val="decimal"/>
      <w:lvlText w:val=""/>
      <w:lvlJc w:val="left"/>
    </w:lvl>
    <w:lvl w:ilvl="7" w:tplc="00000007">
      <w:numFmt w:val="decimal"/>
      <w:lvlText w:val=""/>
      <w:lvlJc w:val="left"/>
    </w:lvl>
    <w:lvl w:ilvl="8" w:tplc="00000008">
      <w:numFmt w:val="decimal"/>
      <w:lvlText w:val=""/>
      <w:lvlJc w:val="left"/>
    </w:lvl>
  </w:abstractNum>
  <w:abstractNum w:abstractNumId="1" w15:restartNumberingAfterBreak="0">
    <w:nsid w:val="00000002"/>
    <w:multiLevelType w:val="hybridMultilevel"/>
    <w:tmpl w:val="132883CC"/>
    <w:lvl w:ilvl="0" w:tplc="00000000">
      <w:start w:val="1"/>
      <w:numFmt w:val="lowerLetter"/>
      <w:lvlText w:val=""/>
      <w:lvlJc w:val="left"/>
    </w:lvl>
    <w:lvl w:ilvl="1" w:tplc="00000001">
      <w:numFmt w:val="decimal"/>
      <w:lvlText w:val=""/>
      <w:lvlJc w:val="left"/>
    </w:lvl>
    <w:lvl w:ilvl="2" w:tplc="00000002">
      <w:numFmt w:val="decimal"/>
      <w:lvlText w:val=""/>
      <w:lvlJc w:val="left"/>
    </w:lvl>
    <w:lvl w:ilvl="3" w:tplc="00000003">
      <w:numFmt w:val="decimal"/>
      <w:lvlText w:val=""/>
      <w:lvlJc w:val="left"/>
    </w:lvl>
    <w:lvl w:ilvl="4" w:tplc="00000004">
      <w:numFmt w:val="decimal"/>
      <w:lvlText w:val=""/>
      <w:lvlJc w:val="left"/>
    </w:lvl>
    <w:lvl w:ilvl="5" w:tplc="00000005">
      <w:numFmt w:val="decimal"/>
      <w:lvlText w:val=""/>
      <w:lvlJc w:val="left"/>
    </w:lvl>
    <w:lvl w:ilvl="6" w:tplc="00000006">
      <w:numFmt w:val="decimal"/>
      <w:lvlText w:val=""/>
      <w:lvlJc w:val="left"/>
    </w:lvl>
    <w:lvl w:ilvl="7" w:tplc="00000007">
      <w:numFmt w:val="decimal"/>
      <w:lvlText w:val=""/>
      <w:lvlJc w:val="left"/>
    </w:lvl>
    <w:lvl w:ilvl="8" w:tplc="00000008">
      <w:numFmt w:val="decimal"/>
      <w:lvlText w:val=""/>
      <w:lvlJc w:val="left"/>
    </w:lvl>
  </w:abstractNum>
  <w:abstractNum w:abstractNumId="2" w15:restartNumberingAfterBreak="0">
    <w:nsid w:val="00000003"/>
    <w:multiLevelType w:val="hybridMultilevel"/>
    <w:tmpl w:val="75689FC0"/>
    <w:lvl w:ilvl="0" w:tplc="00000000">
      <w:start w:val="1"/>
      <w:numFmt w:val="lowerRoman"/>
      <w:lvlText w:val="(%1)"/>
      <w:lvlJc w:val="left"/>
      <w:pPr>
        <w:ind w:left="3384" w:hanging="720"/>
      </w:pPr>
    </w:lvl>
    <w:lvl w:ilvl="1" w:tplc="00000001">
      <w:start w:val="1"/>
      <w:numFmt w:val="lowerLetter"/>
      <w:lvlText w:val="%2."/>
      <w:lvlJc w:val="left"/>
      <w:pPr>
        <w:ind w:left="3744" w:hanging="360"/>
      </w:pPr>
    </w:lvl>
    <w:lvl w:ilvl="2" w:tplc="00000002">
      <w:start w:val="1"/>
      <w:numFmt w:val="lowerRoman"/>
      <w:lvlText w:val="%3."/>
      <w:lvlJc w:val="right"/>
      <w:pPr>
        <w:ind w:left="4464" w:hanging="180"/>
      </w:pPr>
    </w:lvl>
    <w:lvl w:ilvl="3" w:tplc="00000003">
      <w:start w:val="1"/>
      <w:numFmt w:val="decimal"/>
      <w:lvlText w:val="%4."/>
      <w:lvlJc w:val="left"/>
      <w:pPr>
        <w:ind w:left="5184" w:hanging="360"/>
      </w:pPr>
    </w:lvl>
    <w:lvl w:ilvl="4" w:tplc="00000004">
      <w:start w:val="1"/>
      <w:numFmt w:val="lowerLetter"/>
      <w:lvlText w:val="%5."/>
      <w:lvlJc w:val="left"/>
      <w:pPr>
        <w:ind w:left="5904" w:hanging="360"/>
      </w:pPr>
    </w:lvl>
    <w:lvl w:ilvl="5" w:tplc="00000005">
      <w:start w:val="1"/>
      <w:numFmt w:val="lowerRoman"/>
      <w:lvlText w:val="%6."/>
      <w:lvlJc w:val="right"/>
      <w:pPr>
        <w:ind w:left="6624" w:hanging="180"/>
      </w:pPr>
    </w:lvl>
    <w:lvl w:ilvl="6" w:tplc="00000006">
      <w:start w:val="1"/>
      <w:numFmt w:val="decimal"/>
      <w:lvlText w:val="%7."/>
      <w:lvlJc w:val="left"/>
      <w:pPr>
        <w:ind w:left="7344" w:hanging="360"/>
      </w:pPr>
    </w:lvl>
    <w:lvl w:ilvl="7" w:tplc="00000007">
      <w:start w:val="1"/>
      <w:numFmt w:val="lowerLetter"/>
      <w:lvlText w:val="%8."/>
      <w:lvlJc w:val="left"/>
      <w:pPr>
        <w:ind w:left="8064" w:hanging="360"/>
      </w:pPr>
    </w:lvl>
    <w:lvl w:ilvl="8" w:tplc="00000008">
      <w:start w:val="1"/>
      <w:numFmt w:val="lowerRoman"/>
      <w:lvlText w:val="%9."/>
      <w:lvlJc w:val="right"/>
      <w:pPr>
        <w:ind w:left="8784" w:hanging="180"/>
      </w:pPr>
    </w:lvl>
  </w:abstractNum>
  <w:abstractNum w:abstractNumId="3" w15:restartNumberingAfterBreak="0">
    <w:nsid w:val="00000004"/>
    <w:multiLevelType w:val="hybridMultilevel"/>
    <w:tmpl w:val="4D54F8D6"/>
    <w:lvl w:ilvl="0" w:tplc="00000000">
      <w:start w:val="3"/>
      <w:numFmt w:val="bullet"/>
      <w:lvlText w:val="-"/>
      <w:lvlJc w:val="left"/>
      <w:pPr>
        <w:ind w:left="1494" w:hanging="360"/>
      </w:pPr>
      <w:rPr>
        <w:rFonts w:ascii="Times New Roman" w:hAnsi="Times New Roman" w:cs="Times New Roman"/>
      </w:rPr>
    </w:lvl>
    <w:lvl w:ilvl="1" w:tplc="00000001">
      <w:start w:val="1"/>
      <w:numFmt w:val="bullet"/>
      <w:lvlText w:val="o"/>
      <w:lvlJc w:val="left"/>
      <w:pPr>
        <w:ind w:left="2214" w:hanging="360"/>
      </w:pPr>
      <w:rPr>
        <w:rFonts w:ascii="Courier New" w:hAnsi="Courier New" w:cs="Courier New"/>
      </w:rPr>
    </w:lvl>
    <w:lvl w:ilvl="2" w:tplc="00000002">
      <w:start w:val="1"/>
      <w:numFmt w:val="bullet"/>
      <w:lvlText w:val=""/>
      <w:lvlJc w:val="left"/>
      <w:pPr>
        <w:ind w:left="2934" w:hanging="360"/>
      </w:pPr>
      <w:rPr>
        <w:rFonts w:ascii="Wingdings" w:hAnsi="Wingdings"/>
      </w:rPr>
    </w:lvl>
    <w:lvl w:ilvl="3" w:tplc="00000003">
      <w:start w:val="1"/>
      <w:numFmt w:val="bullet"/>
      <w:lvlText w:val=""/>
      <w:lvlJc w:val="left"/>
      <w:pPr>
        <w:ind w:left="3654" w:hanging="360"/>
      </w:pPr>
      <w:rPr>
        <w:rFonts w:ascii="Symbol" w:hAnsi="Symbol"/>
      </w:rPr>
    </w:lvl>
    <w:lvl w:ilvl="4" w:tplc="00000004">
      <w:start w:val="1"/>
      <w:numFmt w:val="bullet"/>
      <w:lvlText w:val="o"/>
      <w:lvlJc w:val="left"/>
      <w:pPr>
        <w:ind w:left="4374" w:hanging="360"/>
      </w:pPr>
      <w:rPr>
        <w:rFonts w:ascii="Courier New" w:hAnsi="Courier New" w:cs="Courier New"/>
      </w:rPr>
    </w:lvl>
    <w:lvl w:ilvl="5" w:tplc="00000005">
      <w:start w:val="1"/>
      <w:numFmt w:val="bullet"/>
      <w:lvlText w:val=""/>
      <w:lvlJc w:val="left"/>
      <w:pPr>
        <w:ind w:left="5094" w:hanging="360"/>
      </w:pPr>
      <w:rPr>
        <w:rFonts w:ascii="Wingdings" w:hAnsi="Wingdings"/>
      </w:rPr>
    </w:lvl>
    <w:lvl w:ilvl="6" w:tplc="00000006">
      <w:start w:val="1"/>
      <w:numFmt w:val="bullet"/>
      <w:lvlText w:val=""/>
      <w:lvlJc w:val="left"/>
      <w:pPr>
        <w:ind w:left="5814" w:hanging="360"/>
      </w:pPr>
      <w:rPr>
        <w:rFonts w:ascii="Symbol" w:hAnsi="Symbol"/>
      </w:rPr>
    </w:lvl>
    <w:lvl w:ilvl="7" w:tplc="00000007">
      <w:start w:val="1"/>
      <w:numFmt w:val="bullet"/>
      <w:lvlText w:val="o"/>
      <w:lvlJc w:val="left"/>
      <w:pPr>
        <w:ind w:left="6534" w:hanging="360"/>
      </w:pPr>
      <w:rPr>
        <w:rFonts w:ascii="Courier New" w:hAnsi="Courier New" w:cs="Courier New"/>
      </w:rPr>
    </w:lvl>
    <w:lvl w:ilvl="8" w:tplc="00000008">
      <w:start w:val="1"/>
      <w:numFmt w:val="bullet"/>
      <w:lvlText w:val=""/>
      <w:lvlJc w:val="left"/>
      <w:pPr>
        <w:ind w:left="7254" w:hanging="360"/>
      </w:pPr>
      <w:rPr>
        <w:rFonts w:ascii="Wingdings" w:hAnsi="Wingdings"/>
      </w:rPr>
    </w:lvl>
  </w:abstractNum>
  <w:abstractNum w:abstractNumId="4" w15:restartNumberingAfterBreak="0">
    <w:nsid w:val="00000005"/>
    <w:multiLevelType w:val="hybridMultilevel"/>
    <w:tmpl w:val="8736B48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6DC24C9E"/>
    <w:lvl w:ilvl="0" w:tplc="00000000">
      <w:start w:val="1"/>
      <w:numFmt w:val="lowerRoman"/>
      <w:lvlText w:val="(%1)"/>
      <w:lvlJc w:val="left"/>
      <w:pPr>
        <w:ind w:left="1854" w:hanging="720"/>
      </w:pPr>
    </w:lvl>
    <w:lvl w:ilvl="1" w:tplc="00000001">
      <w:start w:val="1"/>
      <w:numFmt w:val="lowerLetter"/>
      <w:lvlText w:val="%2."/>
      <w:lvlJc w:val="left"/>
      <w:pPr>
        <w:ind w:left="2214" w:hanging="360"/>
      </w:pPr>
    </w:lvl>
    <w:lvl w:ilvl="2" w:tplc="00000002">
      <w:start w:val="1"/>
      <w:numFmt w:val="lowerRoman"/>
      <w:lvlText w:val="%3."/>
      <w:lvlJc w:val="right"/>
      <w:pPr>
        <w:ind w:left="2934" w:hanging="180"/>
      </w:pPr>
    </w:lvl>
    <w:lvl w:ilvl="3" w:tplc="00000003">
      <w:start w:val="1"/>
      <w:numFmt w:val="decimal"/>
      <w:lvlText w:val="%4."/>
      <w:lvlJc w:val="left"/>
      <w:pPr>
        <w:ind w:left="3654" w:hanging="360"/>
      </w:pPr>
    </w:lvl>
    <w:lvl w:ilvl="4" w:tplc="00000004">
      <w:start w:val="1"/>
      <w:numFmt w:val="lowerLetter"/>
      <w:lvlText w:val="%5."/>
      <w:lvlJc w:val="left"/>
      <w:pPr>
        <w:ind w:left="4374" w:hanging="360"/>
      </w:pPr>
    </w:lvl>
    <w:lvl w:ilvl="5" w:tplc="00000005">
      <w:start w:val="1"/>
      <w:numFmt w:val="lowerRoman"/>
      <w:lvlText w:val="%6."/>
      <w:lvlJc w:val="right"/>
      <w:pPr>
        <w:ind w:left="5094" w:hanging="180"/>
      </w:pPr>
    </w:lvl>
    <w:lvl w:ilvl="6" w:tplc="00000006">
      <w:start w:val="1"/>
      <w:numFmt w:val="decimal"/>
      <w:lvlText w:val="%7."/>
      <w:lvlJc w:val="left"/>
      <w:pPr>
        <w:ind w:left="5814" w:hanging="360"/>
      </w:pPr>
    </w:lvl>
    <w:lvl w:ilvl="7" w:tplc="00000007">
      <w:start w:val="1"/>
      <w:numFmt w:val="lowerLetter"/>
      <w:lvlText w:val="%8."/>
      <w:lvlJc w:val="left"/>
      <w:pPr>
        <w:ind w:left="6534" w:hanging="360"/>
      </w:pPr>
    </w:lvl>
    <w:lvl w:ilvl="8" w:tplc="00000008">
      <w:start w:val="1"/>
      <w:numFmt w:val="lowerRoman"/>
      <w:lvlText w:val="%9."/>
      <w:lvlJc w:val="right"/>
      <w:pPr>
        <w:ind w:left="7254" w:hanging="180"/>
      </w:pPr>
    </w:lvl>
  </w:abstractNum>
  <w:abstractNum w:abstractNumId="6" w15:restartNumberingAfterBreak="0">
    <w:nsid w:val="00000007"/>
    <w:multiLevelType w:val="hybridMultilevel"/>
    <w:tmpl w:val="75689FC0"/>
    <w:lvl w:ilvl="0" w:tplc="00000000">
      <w:start w:val="1"/>
      <w:numFmt w:val="lowerRoman"/>
      <w:lvlText w:val="(%1)"/>
      <w:lvlJc w:val="left"/>
      <w:pPr>
        <w:ind w:left="1854" w:hanging="720"/>
      </w:pPr>
    </w:lvl>
    <w:lvl w:ilvl="1" w:tplc="00000001">
      <w:start w:val="1"/>
      <w:numFmt w:val="lowerLetter"/>
      <w:lvlText w:val="%2."/>
      <w:lvlJc w:val="left"/>
      <w:pPr>
        <w:ind w:left="2214" w:hanging="360"/>
      </w:pPr>
    </w:lvl>
    <w:lvl w:ilvl="2" w:tplc="00000002">
      <w:start w:val="1"/>
      <w:numFmt w:val="lowerRoman"/>
      <w:lvlText w:val="%3."/>
      <w:lvlJc w:val="right"/>
      <w:pPr>
        <w:ind w:left="2934" w:hanging="180"/>
      </w:pPr>
    </w:lvl>
    <w:lvl w:ilvl="3" w:tplc="00000003">
      <w:start w:val="1"/>
      <w:numFmt w:val="decimal"/>
      <w:lvlText w:val="%4."/>
      <w:lvlJc w:val="left"/>
      <w:pPr>
        <w:ind w:left="3654" w:hanging="360"/>
      </w:pPr>
    </w:lvl>
    <w:lvl w:ilvl="4" w:tplc="00000004">
      <w:start w:val="1"/>
      <w:numFmt w:val="lowerLetter"/>
      <w:lvlText w:val="%5."/>
      <w:lvlJc w:val="left"/>
      <w:pPr>
        <w:ind w:left="4374" w:hanging="360"/>
      </w:pPr>
    </w:lvl>
    <w:lvl w:ilvl="5" w:tplc="00000005">
      <w:start w:val="1"/>
      <w:numFmt w:val="lowerRoman"/>
      <w:lvlText w:val="%6."/>
      <w:lvlJc w:val="right"/>
      <w:pPr>
        <w:ind w:left="5094" w:hanging="180"/>
      </w:pPr>
    </w:lvl>
    <w:lvl w:ilvl="6" w:tplc="00000006">
      <w:start w:val="1"/>
      <w:numFmt w:val="decimal"/>
      <w:lvlText w:val="%7."/>
      <w:lvlJc w:val="left"/>
      <w:pPr>
        <w:ind w:left="5814" w:hanging="360"/>
      </w:pPr>
    </w:lvl>
    <w:lvl w:ilvl="7" w:tplc="00000007">
      <w:start w:val="1"/>
      <w:numFmt w:val="lowerLetter"/>
      <w:lvlText w:val="%8."/>
      <w:lvlJc w:val="left"/>
      <w:pPr>
        <w:ind w:left="6534" w:hanging="360"/>
      </w:pPr>
    </w:lvl>
    <w:lvl w:ilvl="8" w:tplc="00000008">
      <w:start w:val="1"/>
      <w:numFmt w:val="lowerRoman"/>
      <w:lvlText w:val="%9."/>
      <w:lvlJc w:val="right"/>
      <w:pPr>
        <w:ind w:left="7254" w:hanging="180"/>
      </w:pPr>
    </w:lvl>
  </w:abstractNum>
  <w:abstractNum w:abstractNumId="7" w15:restartNumberingAfterBreak="0">
    <w:nsid w:val="00000008"/>
    <w:multiLevelType w:val="hybridMultilevel"/>
    <w:tmpl w:val="3698F6C0"/>
    <w:lvl w:ilvl="0" w:tplc="00000000">
      <w:start w:val="1"/>
      <w:numFmt w:val="upperLetter"/>
      <w:lvlText w:val="%1."/>
      <w:lvlJc w:val="left"/>
      <w:pPr>
        <w:ind w:left="2430" w:hanging="720"/>
      </w:pPr>
    </w:lvl>
    <w:lvl w:ilvl="1" w:tplc="00000001">
      <w:start w:val="1"/>
      <w:numFmt w:val="lowerLetter"/>
      <w:lvlText w:val="%2."/>
      <w:lvlJc w:val="left"/>
      <w:pPr>
        <w:ind w:left="2790" w:hanging="360"/>
      </w:pPr>
    </w:lvl>
    <w:lvl w:ilvl="2" w:tplc="00000002">
      <w:start w:val="1"/>
      <w:numFmt w:val="lowerRoman"/>
      <w:lvlText w:val="%3."/>
      <w:lvlJc w:val="right"/>
      <w:pPr>
        <w:ind w:left="3510" w:hanging="180"/>
      </w:pPr>
    </w:lvl>
    <w:lvl w:ilvl="3" w:tplc="00000003">
      <w:start w:val="1"/>
      <w:numFmt w:val="decimal"/>
      <w:lvlText w:val="%4."/>
      <w:lvlJc w:val="left"/>
      <w:pPr>
        <w:ind w:left="4230" w:hanging="360"/>
      </w:pPr>
    </w:lvl>
    <w:lvl w:ilvl="4" w:tplc="00000004">
      <w:start w:val="1"/>
      <w:numFmt w:val="lowerLetter"/>
      <w:lvlText w:val="%5."/>
      <w:lvlJc w:val="left"/>
      <w:pPr>
        <w:ind w:left="4950" w:hanging="360"/>
      </w:pPr>
    </w:lvl>
    <w:lvl w:ilvl="5" w:tplc="00000005">
      <w:start w:val="1"/>
      <w:numFmt w:val="lowerRoman"/>
      <w:lvlText w:val="%6."/>
      <w:lvlJc w:val="right"/>
      <w:pPr>
        <w:ind w:left="5670" w:hanging="180"/>
      </w:pPr>
    </w:lvl>
    <w:lvl w:ilvl="6" w:tplc="00000006">
      <w:start w:val="1"/>
      <w:numFmt w:val="decimal"/>
      <w:lvlText w:val="%7."/>
      <w:lvlJc w:val="left"/>
      <w:pPr>
        <w:ind w:left="6390" w:hanging="360"/>
      </w:pPr>
    </w:lvl>
    <w:lvl w:ilvl="7" w:tplc="00000007">
      <w:start w:val="1"/>
      <w:numFmt w:val="lowerLetter"/>
      <w:lvlText w:val="%8."/>
      <w:lvlJc w:val="left"/>
      <w:pPr>
        <w:ind w:left="7110" w:hanging="360"/>
      </w:pPr>
    </w:lvl>
    <w:lvl w:ilvl="8" w:tplc="00000008">
      <w:start w:val="1"/>
      <w:numFmt w:val="lowerRoman"/>
      <w:lvlText w:val="%9."/>
      <w:lvlJc w:val="right"/>
      <w:pPr>
        <w:ind w:left="7830" w:hanging="180"/>
      </w:pPr>
    </w:lvl>
  </w:abstractNum>
  <w:abstractNum w:abstractNumId="8" w15:restartNumberingAfterBreak="0">
    <w:nsid w:val="00000009"/>
    <w:multiLevelType w:val="hybridMultilevel"/>
    <w:tmpl w:val="147C4822"/>
    <w:lvl w:ilvl="0" w:tplc="00000000">
      <w:start w:val="1"/>
      <w:numFmt w:val="upperLetter"/>
      <w:lvlText w:val="(%1)"/>
      <w:lvlJc w:val="left"/>
      <w:pPr>
        <w:ind w:left="1494" w:hanging="360"/>
      </w:pPr>
    </w:lvl>
    <w:lvl w:ilvl="1" w:tplc="00000001">
      <w:start w:val="1"/>
      <w:numFmt w:val="lowerLetter"/>
      <w:lvlText w:val="%2."/>
      <w:lvlJc w:val="left"/>
      <w:pPr>
        <w:ind w:left="2214" w:hanging="360"/>
      </w:pPr>
    </w:lvl>
    <w:lvl w:ilvl="2" w:tplc="00000002">
      <w:start w:val="1"/>
      <w:numFmt w:val="lowerRoman"/>
      <w:lvlText w:val="%3."/>
      <w:lvlJc w:val="right"/>
      <w:pPr>
        <w:ind w:left="2934" w:hanging="180"/>
      </w:pPr>
    </w:lvl>
    <w:lvl w:ilvl="3" w:tplc="00000003">
      <w:start w:val="1"/>
      <w:numFmt w:val="decimal"/>
      <w:lvlText w:val="%4."/>
      <w:lvlJc w:val="left"/>
      <w:pPr>
        <w:ind w:left="3654" w:hanging="360"/>
      </w:pPr>
    </w:lvl>
    <w:lvl w:ilvl="4" w:tplc="00000004">
      <w:start w:val="1"/>
      <w:numFmt w:val="lowerLetter"/>
      <w:lvlText w:val="%5."/>
      <w:lvlJc w:val="left"/>
      <w:pPr>
        <w:ind w:left="4374" w:hanging="360"/>
      </w:pPr>
    </w:lvl>
    <w:lvl w:ilvl="5" w:tplc="00000005">
      <w:start w:val="1"/>
      <w:numFmt w:val="lowerRoman"/>
      <w:lvlText w:val="%6."/>
      <w:lvlJc w:val="right"/>
      <w:pPr>
        <w:ind w:left="5094" w:hanging="180"/>
      </w:pPr>
    </w:lvl>
    <w:lvl w:ilvl="6" w:tplc="00000006">
      <w:start w:val="1"/>
      <w:numFmt w:val="decimal"/>
      <w:lvlText w:val="%7."/>
      <w:lvlJc w:val="left"/>
      <w:pPr>
        <w:ind w:left="5814" w:hanging="360"/>
      </w:pPr>
    </w:lvl>
    <w:lvl w:ilvl="7" w:tplc="00000007">
      <w:start w:val="1"/>
      <w:numFmt w:val="lowerLetter"/>
      <w:lvlText w:val="%8."/>
      <w:lvlJc w:val="left"/>
      <w:pPr>
        <w:ind w:left="6534" w:hanging="360"/>
      </w:pPr>
    </w:lvl>
    <w:lvl w:ilvl="8" w:tplc="00000008">
      <w:start w:val="1"/>
      <w:numFmt w:val="lowerRoman"/>
      <w:lvlText w:val="%9."/>
      <w:lvlJc w:val="right"/>
      <w:pPr>
        <w:ind w:left="7254" w:hanging="180"/>
      </w:pPr>
    </w:lvl>
  </w:abstractNum>
  <w:abstractNum w:abstractNumId="9" w15:restartNumberingAfterBreak="0">
    <w:nsid w:val="0000000A"/>
    <w:multiLevelType w:val="hybridMultilevel"/>
    <w:tmpl w:val="C3FC3870"/>
    <w:lvl w:ilvl="0" w:tplc="00000000">
      <w:start w:val="1"/>
      <w:numFmt w:val="lowerLetter"/>
      <w:lvlText w:val="%1)"/>
      <w:lvlJc w:val="left"/>
      <w:pPr>
        <w:ind w:left="1571" w:hanging="720"/>
      </w:pPr>
      <w:rPr>
        <w:color w:val="000000"/>
      </w:rPr>
    </w:lvl>
    <w:lvl w:ilvl="1" w:tplc="00000001">
      <w:start w:val="1"/>
      <w:numFmt w:val="lowerLetter"/>
      <w:lvlText w:val="%2."/>
      <w:lvlJc w:val="left"/>
      <w:pPr>
        <w:ind w:left="1931" w:hanging="360"/>
      </w:pPr>
    </w:lvl>
    <w:lvl w:ilvl="2" w:tplc="00000002">
      <w:start w:val="1"/>
      <w:numFmt w:val="lowerRoman"/>
      <w:lvlText w:val="%3."/>
      <w:lvlJc w:val="right"/>
      <w:pPr>
        <w:ind w:left="2651" w:hanging="180"/>
      </w:pPr>
    </w:lvl>
    <w:lvl w:ilvl="3" w:tplc="00000003">
      <w:start w:val="1"/>
      <w:numFmt w:val="decimal"/>
      <w:lvlText w:val="%4."/>
      <w:lvlJc w:val="left"/>
      <w:pPr>
        <w:ind w:left="3371" w:hanging="360"/>
      </w:pPr>
    </w:lvl>
    <w:lvl w:ilvl="4" w:tplc="00000004">
      <w:start w:val="1"/>
      <w:numFmt w:val="lowerLetter"/>
      <w:lvlText w:val="%5."/>
      <w:lvlJc w:val="left"/>
      <w:pPr>
        <w:ind w:left="4091" w:hanging="360"/>
      </w:pPr>
    </w:lvl>
    <w:lvl w:ilvl="5" w:tplc="00000005">
      <w:start w:val="1"/>
      <w:numFmt w:val="lowerRoman"/>
      <w:lvlText w:val="%6."/>
      <w:lvlJc w:val="right"/>
      <w:pPr>
        <w:ind w:left="4811" w:hanging="180"/>
      </w:pPr>
    </w:lvl>
    <w:lvl w:ilvl="6" w:tplc="00000006">
      <w:start w:val="1"/>
      <w:numFmt w:val="decimal"/>
      <w:lvlText w:val="%7."/>
      <w:lvlJc w:val="left"/>
      <w:pPr>
        <w:ind w:left="5531" w:hanging="360"/>
      </w:pPr>
    </w:lvl>
    <w:lvl w:ilvl="7" w:tplc="00000007">
      <w:start w:val="1"/>
      <w:numFmt w:val="lowerLetter"/>
      <w:lvlText w:val="%8."/>
      <w:lvlJc w:val="left"/>
      <w:pPr>
        <w:ind w:left="6251" w:hanging="360"/>
      </w:pPr>
    </w:lvl>
    <w:lvl w:ilvl="8" w:tplc="00000008">
      <w:start w:val="1"/>
      <w:numFmt w:val="lowerRoman"/>
      <w:lvlText w:val="%9."/>
      <w:lvlJc w:val="right"/>
      <w:pPr>
        <w:ind w:left="6971" w:hanging="180"/>
      </w:pPr>
    </w:lvl>
  </w:abstractNum>
  <w:abstractNum w:abstractNumId="10" w15:restartNumberingAfterBreak="0">
    <w:nsid w:val="0000000B"/>
    <w:multiLevelType w:val="hybridMultilevel"/>
    <w:tmpl w:val="A92464F4"/>
    <w:lvl w:ilvl="0" w:tplc="00000000">
      <w:start w:val="1"/>
      <w:numFmt w:val="decimal"/>
      <w:lvlText w:val="%1."/>
      <w:lvlJc w:val="left"/>
      <w:pPr>
        <w:ind w:left="720" w:hanging="360"/>
      </w:pPr>
      <w:rPr>
        <w:b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1" w15:restartNumberingAfterBreak="0">
    <w:nsid w:val="0000000C"/>
    <w:multiLevelType w:val="hybridMultilevel"/>
    <w:tmpl w:val="4F82A8FC"/>
    <w:lvl w:ilvl="0" w:tplc="00000000">
      <w:start w:val="1"/>
      <w:numFmt w:val="upperLetter"/>
      <w:lvlText w:val="%1."/>
      <w:lvlJc w:val="left"/>
      <w:pPr>
        <w:ind w:left="1494" w:hanging="360"/>
      </w:pPr>
    </w:lvl>
    <w:lvl w:ilvl="1" w:tplc="00000001">
      <w:start w:val="1"/>
      <w:numFmt w:val="lowerLetter"/>
      <w:lvlText w:val="%2."/>
      <w:lvlJc w:val="left"/>
      <w:pPr>
        <w:ind w:left="2214" w:hanging="360"/>
      </w:pPr>
    </w:lvl>
    <w:lvl w:ilvl="2" w:tplc="00000002">
      <w:start w:val="1"/>
      <w:numFmt w:val="lowerRoman"/>
      <w:lvlText w:val="%3."/>
      <w:lvlJc w:val="right"/>
      <w:pPr>
        <w:ind w:left="2934" w:hanging="180"/>
      </w:pPr>
    </w:lvl>
    <w:lvl w:ilvl="3" w:tplc="00000003">
      <w:start w:val="1"/>
      <w:numFmt w:val="decimal"/>
      <w:lvlText w:val="%4."/>
      <w:lvlJc w:val="left"/>
      <w:pPr>
        <w:ind w:left="3654" w:hanging="360"/>
      </w:pPr>
    </w:lvl>
    <w:lvl w:ilvl="4" w:tplc="00000004">
      <w:start w:val="1"/>
      <w:numFmt w:val="lowerLetter"/>
      <w:lvlText w:val="%5."/>
      <w:lvlJc w:val="left"/>
      <w:pPr>
        <w:ind w:left="4374" w:hanging="360"/>
      </w:pPr>
    </w:lvl>
    <w:lvl w:ilvl="5" w:tplc="00000005">
      <w:start w:val="1"/>
      <w:numFmt w:val="lowerRoman"/>
      <w:lvlText w:val="%6."/>
      <w:lvlJc w:val="right"/>
      <w:pPr>
        <w:ind w:left="5094" w:hanging="180"/>
      </w:pPr>
    </w:lvl>
    <w:lvl w:ilvl="6" w:tplc="00000006">
      <w:start w:val="1"/>
      <w:numFmt w:val="decimal"/>
      <w:lvlText w:val="%7."/>
      <w:lvlJc w:val="left"/>
      <w:pPr>
        <w:ind w:left="5814" w:hanging="360"/>
      </w:pPr>
    </w:lvl>
    <w:lvl w:ilvl="7" w:tplc="00000007">
      <w:start w:val="1"/>
      <w:numFmt w:val="lowerLetter"/>
      <w:lvlText w:val="%8."/>
      <w:lvlJc w:val="left"/>
      <w:pPr>
        <w:ind w:left="6534" w:hanging="360"/>
      </w:pPr>
    </w:lvl>
    <w:lvl w:ilvl="8" w:tplc="00000008">
      <w:start w:val="1"/>
      <w:numFmt w:val="lowerRoman"/>
      <w:lvlText w:val="%9."/>
      <w:lvlJc w:val="right"/>
      <w:pPr>
        <w:ind w:left="7254" w:hanging="180"/>
      </w:pPr>
    </w:lvl>
  </w:abstractNum>
  <w:abstractNum w:abstractNumId="12" w15:restartNumberingAfterBreak="0">
    <w:nsid w:val="0000000D"/>
    <w:multiLevelType w:val="hybridMultilevel"/>
    <w:tmpl w:val="69B23A46"/>
    <w:lvl w:ilvl="0" w:tplc="00000000">
      <w:start w:val="1"/>
      <w:numFmt w:val="lowerLetter"/>
      <w:lvlText w:val="(%1)"/>
      <w:lvlJc w:val="left"/>
      <w:pPr>
        <w:ind w:left="786" w:hanging="360"/>
      </w:pPr>
    </w:lvl>
    <w:lvl w:ilvl="1" w:tplc="00000001">
      <w:start w:val="1"/>
      <w:numFmt w:val="lowerLetter"/>
      <w:lvlText w:val="%2."/>
      <w:lvlJc w:val="left"/>
      <w:pPr>
        <w:ind w:left="1506" w:hanging="360"/>
      </w:pPr>
    </w:lvl>
    <w:lvl w:ilvl="2" w:tplc="00000002">
      <w:start w:val="1"/>
      <w:numFmt w:val="lowerRoman"/>
      <w:lvlText w:val="%3."/>
      <w:lvlJc w:val="right"/>
      <w:pPr>
        <w:ind w:left="2226" w:hanging="180"/>
      </w:pPr>
    </w:lvl>
    <w:lvl w:ilvl="3" w:tplc="00000003">
      <w:start w:val="1"/>
      <w:numFmt w:val="decimal"/>
      <w:lvlText w:val="%4."/>
      <w:lvlJc w:val="left"/>
      <w:pPr>
        <w:ind w:left="2946" w:hanging="360"/>
      </w:pPr>
    </w:lvl>
    <w:lvl w:ilvl="4" w:tplc="00000004">
      <w:start w:val="1"/>
      <w:numFmt w:val="lowerLetter"/>
      <w:lvlText w:val="%5."/>
      <w:lvlJc w:val="left"/>
      <w:pPr>
        <w:ind w:left="3666" w:hanging="360"/>
      </w:pPr>
    </w:lvl>
    <w:lvl w:ilvl="5" w:tplc="00000005">
      <w:start w:val="1"/>
      <w:numFmt w:val="lowerRoman"/>
      <w:lvlText w:val="%6."/>
      <w:lvlJc w:val="right"/>
      <w:pPr>
        <w:ind w:left="4386" w:hanging="180"/>
      </w:pPr>
    </w:lvl>
    <w:lvl w:ilvl="6" w:tplc="00000006">
      <w:start w:val="1"/>
      <w:numFmt w:val="decimal"/>
      <w:lvlText w:val="%7."/>
      <w:lvlJc w:val="left"/>
      <w:pPr>
        <w:ind w:left="5106" w:hanging="360"/>
      </w:pPr>
    </w:lvl>
    <w:lvl w:ilvl="7" w:tplc="00000007">
      <w:start w:val="1"/>
      <w:numFmt w:val="lowerLetter"/>
      <w:lvlText w:val="%8."/>
      <w:lvlJc w:val="left"/>
      <w:pPr>
        <w:ind w:left="5826" w:hanging="360"/>
      </w:pPr>
    </w:lvl>
    <w:lvl w:ilvl="8" w:tplc="00000008">
      <w:start w:val="1"/>
      <w:numFmt w:val="lowerRoman"/>
      <w:lvlText w:val="%9."/>
      <w:lvlJc w:val="right"/>
      <w:pPr>
        <w:ind w:left="6546" w:hanging="180"/>
      </w:pPr>
    </w:lvl>
  </w:abstractNum>
  <w:abstractNum w:abstractNumId="13" w15:restartNumberingAfterBreak="0">
    <w:nsid w:val="0000000E"/>
    <w:multiLevelType w:val="hybridMultilevel"/>
    <w:tmpl w:val="8EC49506"/>
    <w:lvl w:ilvl="0" w:tplc="00000000">
      <w:start w:val="1"/>
      <w:numFmt w:val="lowerRoman"/>
      <w:lvlText w:val="(%1)"/>
      <w:lvlJc w:val="left"/>
      <w:pPr>
        <w:ind w:left="1854" w:hanging="720"/>
      </w:pPr>
    </w:lvl>
    <w:lvl w:ilvl="1" w:tplc="00000001">
      <w:start w:val="1"/>
      <w:numFmt w:val="lowerLetter"/>
      <w:lvlText w:val="%2."/>
      <w:lvlJc w:val="left"/>
      <w:pPr>
        <w:ind w:left="2214" w:hanging="360"/>
      </w:pPr>
    </w:lvl>
    <w:lvl w:ilvl="2" w:tplc="00000002">
      <w:start w:val="1"/>
      <w:numFmt w:val="lowerRoman"/>
      <w:lvlText w:val="%3."/>
      <w:lvlJc w:val="right"/>
      <w:pPr>
        <w:ind w:left="2934" w:hanging="180"/>
      </w:pPr>
    </w:lvl>
    <w:lvl w:ilvl="3" w:tplc="00000003">
      <w:start w:val="1"/>
      <w:numFmt w:val="decimal"/>
      <w:lvlText w:val="%4."/>
      <w:lvlJc w:val="left"/>
      <w:pPr>
        <w:ind w:left="3654" w:hanging="360"/>
      </w:pPr>
    </w:lvl>
    <w:lvl w:ilvl="4" w:tplc="00000004">
      <w:start w:val="1"/>
      <w:numFmt w:val="lowerLetter"/>
      <w:lvlText w:val="%5."/>
      <w:lvlJc w:val="left"/>
      <w:pPr>
        <w:ind w:left="4374" w:hanging="360"/>
      </w:pPr>
    </w:lvl>
    <w:lvl w:ilvl="5" w:tplc="00000005">
      <w:start w:val="1"/>
      <w:numFmt w:val="lowerRoman"/>
      <w:lvlText w:val="%6."/>
      <w:lvlJc w:val="right"/>
      <w:pPr>
        <w:ind w:left="5094" w:hanging="180"/>
      </w:pPr>
    </w:lvl>
    <w:lvl w:ilvl="6" w:tplc="00000006">
      <w:start w:val="1"/>
      <w:numFmt w:val="decimal"/>
      <w:lvlText w:val="%7."/>
      <w:lvlJc w:val="left"/>
      <w:pPr>
        <w:ind w:left="5814" w:hanging="360"/>
      </w:pPr>
    </w:lvl>
    <w:lvl w:ilvl="7" w:tplc="00000007">
      <w:start w:val="1"/>
      <w:numFmt w:val="lowerLetter"/>
      <w:lvlText w:val="%8."/>
      <w:lvlJc w:val="left"/>
      <w:pPr>
        <w:ind w:left="6534" w:hanging="360"/>
      </w:pPr>
    </w:lvl>
    <w:lvl w:ilvl="8" w:tplc="00000008">
      <w:start w:val="1"/>
      <w:numFmt w:val="lowerRoman"/>
      <w:lvlText w:val="%9."/>
      <w:lvlJc w:val="right"/>
      <w:pPr>
        <w:ind w:left="7254" w:hanging="180"/>
      </w:pPr>
    </w:lvl>
  </w:abstractNum>
  <w:abstractNum w:abstractNumId="14" w15:restartNumberingAfterBreak="0">
    <w:nsid w:val="0000000F"/>
    <w:multiLevelType w:val="hybridMultilevel"/>
    <w:tmpl w:val="F6FA959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14"/>
  </w:num>
  <w:num w:numId="2">
    <w:abstractNumId w:val="9"/>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
  </w:num>
  <w:num w:numId="8">
    <w:abstractNumId w:val="6"/>
  </w:num>
  <w:num w:numId="9">
    <w:abstractNumId w:val="13"/>
  </w:num>
  <w:num w:numId="10">
    <w:abstractNumId w:val="11"/>
  </w:num>
  <w:num w:numId="11">
    <w:abstractNumId w:val="8"/>
  </w:num>
  <w:num w:numId="12">
    <w:abstractNumId w:val="7"/>
  </w:num>
  <w:num w:numId="13">
    <w:abstractNumId w:val="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2E"/>
    <w:rsid w:val="000131AD"/>
    <w:rsid w:val="00014A65"/>
    <w:rsid w:val="00034288"/>
    <w:rsid w:val="00036597"/>
    <w:rsid w:val="0004189D"/>
    <w:rsid w:val="000555A7"/>
    <w:rsid w:val="00067F98"/>
    <w:rsid w:val="0009067F"/>
    <w:rsid w:val="000A7902"/>
    <w:rsid w:val="000B429C"/>
    <w:rsid w:val="000C563E"/>
    <w:rsid w:val="000D1C5F"/>
    <w:rsid w:val="000D7254"/>
    <w:rsid w:val="000E4C32"/>
    <w:rsid w:val="001000DC"/>
    <w:rsid w:val="00101C06"/>
    <w:rsid w:val="00104B86"/>
    <w:rsid w:val="00112823"/>
    <w:rsid w:val="001147E6"/>
    <w:rsid w:val="00120A64"/>
    <w:rsid w:val="001303C7"/>
    <w:rsid w:val="001577C1"/>
    <w:rsid w:val="001641BC"/>
    <w:rsid w:val="00171C4F"/>
    <w:rsid w:val="00196999"/>
    <w:rsid w:val="001B0B36"/>
    <w:rsid w:val="001B1722"/>
    <w:rsid w:val="001C1832"/>
    <w:rsid w:val="001D05DF"/>
    <w:rsid w:val="001D1004"/>
    <w:rsid w:val="001E2E66"/>
    <w:rsid w:val="00215B62"/>
    <w:rsid w:val="002169D6"/>
    <w:rsid w:val="0022106B"/>
    <w:rsid w:val="00226070"/>
    <w:rsid w:val="002549B7"/>
    <w:rsid w:val="00283CD0"/>
    <w:rsid w:val="002A0715"/>
    <w:rsid w:val="002A737A"/>
    <w:rsid w:val="002C1CF6"/>
    <w:rsid w:val="002D75A8"/>
    <w:rsid w:val="002E6333"/>
    <w:rsid w:val="002E7404"/>
    <w:rsid w:val="002F1861"/>
    <w:rsid w:val="003037B0"/>
    <w:rsid w:val="00316817"/>
    <w:rsid w:val="003325A9"/>
    <w:rsid w:val="003335F4"/>
    <w:rsid w:val="003510E4"/>
    <w:rsid w:val="003603BA"/>
    <w:rsid w:val="00360C13"/>
    <w:rsid w:val="00364A2A"/>
    <w:rsid w:val="00365AED"/>
    <w:rsid w:val="00375F8A"/>
    <w:rsid w:val="003802CE"/>
    <w:rsid w:val="00380579"/>
    <w:rsid w:val="003A5CCC"/>
    <w:rsid w:val="003C1B59"/>
    <w:rsid w:val="003D004E"/>
    <w:rsid w:val="003E5562"/>
    <w:rsid w:val="003F5B0A"/>
    <w:rsid w:val="0041657D"/>
    <w:rsid w:val="00442194"/>
    <w:rsid w:val="00450994"/>
    <w:rsid w:val="004564C1"/>
    <w:rsid w:val="00487C07"/>
    <w:rsid w:val="00494389"/>
    <w:rsid w:val="004A1741"/>
    <w:rsid w:val="004A6DC9"/>
    <w:rsid w:val="004B6116"/>
    <w:rsid w:val="004C6D8D"/>
    <w:rsid w:val="00531503"/>
    <w:rsid w:val="00533301"/>
    <w:rsid w:val="00536E49"/>
    <w:rsid w:val="005460C4"/>
    <w:rsid w:val="00571E61"/>
    <w:rsid w:val="00574B68"/>
    <w:rsid w:val="00576CD6"/>
    <w:rsid w:val="00582B98"/>
    <w:rsid w:val="00585E57"/>
    <w:rsid w:val="005B62BE"/>
    <w:rsid w:val="005B76D5"/>
    <w:rsid w:val="005C55CE"/>
    <w:rsid w:val="005E1484"/>
    <w:rsid w:val="005E3A0E"/>
    <w:rsid w:val="005E6752"/>
    <w:rsid w:val="00604930"/>
    <w:rsid w:val="00604A1D"/>
    <w:rsid w:val="0061301D"/>
    <w:rsid w:val="00616F26"/>
    <w:rsid w:val="00617961"/>
    <w:rsid w:val="00620917"/>
    <w:rsid w:val="00643AD0"/>
    <w:rsid w:val="006733F3"/>
    <w:rsid w:val="00674546"/>
    <w:rsid w:val="00676C7A"/>
    <w:rsid w:val="0068172B"/>
    <w:rsid w:val="00694CD2"/>
    <w:rsid w:val="006A0468"/>
    <w:rsid w:val="006A44C1"/>
    <w:rsid w:val="006D558C"/>
    <w:rsid w:val="006E749E"/>
    <w:rsid w:val="006F0054"/>
    <w:rsid w:val="0070282D"/>
    <w:rsid w:val="00706ADF"/>
    <w:rsid w:val="00711921"/>
    <w:rsid w:val="00711FC2"/>
    <w:rsid w:val="00713092"/>
    <w:rsid w:val="00735C0A"/>
    <w:rsid w:val="007536D7"/>
    <w:rsid w:val="00777F36"/>
    <w:rsid w:val="00782117"/>
    <w:rsid w:val="00790182"/>
    <w:rsid w:val="007A5FE1"/>
    <w:rsid w:val="007B07DE"/>
    <w:rsid w:val="007C3112"/>
    <w:rsid w:val="007C568F"/>
    <w:rsid w:val="007F3074"/>
    <w:rsid w:val="00800178"/>
    <w:rsid w:val="008022F9"/>
    <w:rsid w:val="00810DC8"/>
    <w:rsid w:val="00821335"/>
    <w:rsid w:val="008339DE"/>
    <w:rsid w:val="008376EA"/>
    <w:rsid w:val="00841853"/>
    <w:rsid w:val="00842376"/>
    <w:rsid w:val="00843F97"/>
    <w:rsid w:val="0085223A"/>
    <w:rsid w:val="00853CBA"/>
    <w:rsid w:val="008553FD"/>
    <w:rsid w:val="00855CD0"/>
    <w:rsid w:val="008751F4"/>
    <w:rsid w:val="00880A32"/>
    <w:rsid w:val="008817C0"/>
    <w:rsid w:val="00881D27"/>
    <w:rsid w:val="0088391F"/>
    <w:rsid w:val="008A0A06"/>
    <w:rsid w:val="008B58C7"/>
    <w:rsid w:val="008C0162"/>
    <w:rsid w:val="008C445E"/>
    <w:rsid w:val="008C46B9"/>
    <w:rsid w:val="008D6998"/>
    <w:rsid w:val="008D758B"/>
    <w:rsid w:val="008E6D5B"/>
    <w:rsid w:val="008F5716"/>
    <w:rsid w:val="009108F7"/>
    <w:rsid w:val="00930299"/>
    <w:rsid w:val="0094787D"/>
    <w:rsid w:val="00962F58"/>
    <w:rsid w:val="009747AD"/>
    <w:rsid w:val="00981DAD"/>
    <w:rsid w:val="00986E0E"/>
    <w:rsid w:val="0099040C"/>
    <w:rsid w:val="009A4435"/>
    <w:rsid w:val="009B5B80"/>
    <w:rsid w:val="009C1930"/>
    <w:rsid w:val="009C76FB"/>
    <w:rsid w:val="00A03205"/>
    <w:rsid w:val="00A14B2D"/>
    <w:rsid w:val="00A15E69"/>
    <w:rsid w:val="00A25CD9"/>
    <w:rsid w:val="00A34021"/>
    <w:rsid w:val="00A347C6"/>
    <w:rsid w:val="00A52F13"/>
    <w:rsid w:val="00A57037"/>
    <w:rsid w:val="00A63A79"/>
    <w:rsid w:val="00A649BA"/>
    <w:rsid w:val="00A64B10"/>
    <w:rsid w:val="00A66455"/>
    <w:rsid w:val="00A71D5B"/>
    <w:rsid w:val="00A75C8D"/>
    <w:rsid w:val="00A80341"/>
    <w:rsid w:val="00A8162E"/>
    <w:rsid w:val="00A83580"/>
    <w:rsid w:val="00A95477"/>
    <w:rsid w:val="00AA34ED"/>
    <w:rsid w:val="00AB236F"/>
    <w:rsid w:val="00AC2742"/>
    <w:rsid w:val="00AC7568"/>
    <w:rsid w:val="00AD2D9D"/>
    <w:rsid w:val="00AE1D08"/>
    <w:rsid w:val="00AE3C04"/>
    <w:rsid w:val="00B31D1E"/>
    <w:rsid w:val="00B40328"/>
    <w:rsid w:val="00B718EB"/>
    <w:rsid w:val="00B75FD4"/>
    <w:rsid w:val="00B81F0A"/>
    <w:rsid w:val="00B85BEB"/>
    <w:rsid w:val="00BA390A"/>
    <w:rsid w:val="00BA4302"/>
    <w:rsid w:val="00BA7078"/>
    <w:rsid w:val="00BC7A73"/>
    <w:rsid w:val="00BE4B4F"/>
    <w:rsid w:val="00C001A9"/>
    <w:rsid w:val="00C12BE5"/>
    <w:rsid w:val="00C22383"/>
    <w:rsid w:val="00C23A9A"/>
    <w:rsid w:val="00C32DF7"/>
    <w:rsid w:val="00C339B1"/>
    <w:rsid w:val="00C41EDB"/>
    <w:rsid w:val="00C44BEB"/>
    <w:rsid w:val="00C831F4"/>
    <w:rsid w:val="00C91A46"/>
    <w:rsid w:val="00CB7E5C"/>
    <w:rsid w:val="00CC0474"/>
    <w:rsid w:val="00CD1A20"/>
    <w:rsid w:val="00CD44B2"/>
    <w:rsid w:val="00CD52CD"/>
    <w:rsid w:val="00D03D5F"/>
    <w:rsid w:val="00D05AC4"/>
    <w:rsid w:val="00D16FDB"/>
    <w:rsid w:val="00D34D35"/>
    <w:rsid w:val="00D50319"/>
    <w:rsid w:val="00D543DA"/>
    <w:rsid w:val="00D563C7"/>
    <w:rsid w:val="00D71F2D"/>
    <w:rsid w:val="00D80EB2"/>
    <w:rsid w:val="00D83645"/>
    <w:rsid w:val="00D92EDB"/>
    <w:rsid w:val="00DC740C"/>
    <w:rsid w:val="00E0593E"/>
    <w:rsid w:val="00E13D91"/>
    <w:rsid w:val="00E2049F"/>
    <w:rsid w:val="00E32B67"/>
    <w:rsid w:val="00E33B40"/>
    <w:rsid w:val="00E34AA2"/>
    <w:rsid w:val="00E3681E"/>
    <w:rsid w:val="00E64438"/>
    <w:rsid w:val="00E75C32"/>
    <w:rsid w:val="00E91243"/>
    <w:rsid w:val="00EA7753"/>
    <w:rsid w:val="00EC6491"/>
    <w:rsid w:val="00ED3921"/>
    <w:rsid w:val="00EF5DC6"/>
    <w:rsid w:val="00F22A26"/>
    <w:rsid w:val="00F26E5C"/>
    <w:rsid w:val="00F31CFC"/>
    <w:rsid w:val="00F75C5F"/>
    <w:rsid w:val="00F76BB0"/>
    <w:rsid w:val="00F77413"/>
    <w:rsid w:val="00F92A4E"/>
    <w:rsid w:val="00F94253"/>
    <w:rsid w:val="00FA7012"/>
    <w:rsid w:val="00FD22E9"/>
    <w:rsid w:val="00FD71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9584D"/>
  <w14:defaultImageDpi w14:val="96"/>
  <w15:docId w15:val="{BFCD196F-A11D-470D-BEBA-83DCBFCF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alibri" w:eastAsia="Times New Roman" w:hAnsi="Calibri" w:cs="Times New Roman"/>
    </w:rPr>
  </w:style>
  <w:style w:type="paragraph" w:styleId="Heading1">
    <w:name w:val="heading 1"/>
    <w:basedOn w:val="Normal"/>
    <w:next w:val="Normal"/>
    <w:link w:val="Heading1Char"/>
    <w:uiPriority w:val="9"/>
    <w:qFormat/>
    <w:pPr>
      <w:keepNext/>
      <w:keepLines/>
      <w:spacing w:before="480" w:after="0"/>
      <w:outlineLvl w:val="0"/>
    </w:pPr>
    <w:rPr>
      <w:rFonts w:ascii="Calibri Light" w:eastAsiaTheme="minorEastAsia" w:hAnsi="Calibri Light"/>
      <w:b/>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Times New Roman"/>
      <w:b/>
      <w:color w:val="2F5496"/>
      <w:sz w:val="28"/>
      <w:szCs w:val="28"/>
    </w:rPr>
  </w:style>
  <w:style w:type="paragraph" w:styleId="FootnoteText">
    <w:name w:val="footnote text"/>
    <w:basedOn w:val="Normal"/>
    <w:link w:val="FootnoteTextChar"/>
    <w:uiPriority w:val="99"/>
    <w:pPr>
      <w:spacing w:after="0" w:line="240" w:lineRule="auto"/>
    </w:pPr>
    <w:rPr>
      <w:rFonts w:ascii="Times New Roman" w:eastAsiaTheme="minorEastAsia" w:hAnsi="Times New Roman"/>
      <w:sz w:val="20"/>
      <w:szCs w:val="20"/>
      <w:lang w:val="en-US"/>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lang w:val="en-US"/>
    </w:rPr>
  </w:style>
  <w:style w:type="character" w:styleId="FootnoteReference">
    <w:name w:val="footnote reference"/>
    <w:basedOn w:val="DefaultParagraphFont"/>
    <w:uiPriority w:val="99"/>
    <w:rPr>
      <w:vertAlign w:val="superscript"/>
    </w:rPr>
  </w:style>
  <w:style w:type="paragraph" w:styleId="BodyText">
    <w:name w:val="Body Text"/>
    <w:aliases w:val="Body,OC Body Text,TABLE TEXT,bt,heading3"/>
    <w:basedOn w:val="Normal"/>
    <w:link w:val="BodyTextChar"/>
    <w:uiPriority w:val="99"/>
    <w:pPr>
      <w:widowControl/>
      <w:spacing w:after="0" w:line="240" w:lineRule="auto"/>
    </w:pPr>
    <w:rPr>
      <w:rFonts w:eastAsiaTheme="minorEastAsia" w:cs="Calibri"/>
      <w:sz w:val="18"/>
      <w:szCs w:val="24"/>
      <w:lang w:val="en-US"/>
    </w:rPr>
  </w:style>
  <w:style w:type="character" w:customStyle="1" w:styleId="BodyTextChar">
    <w:name w:val="Body Text Char"/>
    <w:aliases w:val="Body Char,OC Body Text Char,TABLE TEXT Char,bt Char,heading3 Char"/>
    <w:basedOn w:val="DefaultParagraphFont"/>
    <w:link w:val="BodyText"/>
    <w:uiPriority w:val="99"/>
    <w:rPr>
      <w:rFonts w:ascii="Arial" w:hAnsi="Arial" w:cs="Times New Roman"/>
      <w:szCs w:val="20"/>
      <w:lang w:val="en-US"/>
    </w:rPr>
  </w:style>
  <w:style w:type="paragraph" w:styleId="ListParagraph">
    <w:name w:val="List Paragraph"/>
    <w:aliases w:val="Annexure,Bulle,Bullet 05,Bullet List,Colorful List - Accent 11,Figure_name,FooterText,HEAD 3,Heading 91,Heading 911,Heading 92,List Paragraph1,List with no spacing,Medium Grid 1 - Accent 21,Paragraph,Report Para,WinDForce-Letter,heading"/>
    <w:basedOn w:val="Normal"/>
    <w:uiPriority w:val="34"/>
    <w:qFormat/>
    <w:pPr>
      <w:spacing w:after="0" w:line="240" w:lineRule="auto"/>
      <w:ind w:left="720"/>
    </w:pPr>
    <w:rPr>
      <w:rFonts w:ascii="Times New Roman" w:eastAsiaTheme="minorEastAsia" w:hAnsi="Times New Roman"/>
      <w:sz w:val="20"/>
      <w:szCs w:val="20"/>
      <w:lang w:val="en-US"/>
    </w:rPr>
  </w:style>
  <w:style w:type="character" w:customStyle="1" w:styleId="ListParagraphChar">
    <w:name w:val="List Paragraph Char"/>
    <w:aliases w:val="Annexure Char,Bullet 05 Char,Colorful List - Accent 11 Char,HEAD 3 Char,Heading 91 Char,Heading 911 Char,Heading 92 Char,List Paragraph1 Char,Medium Grid 1 - Accent 21 Char,Report Para Char,WinDForce-Letter Char,heading 9 Char"/>
    <w:uiPriority w:val="34"/>
    <w:rPr>
      <w:rFonts w:ascii="Times New Roman" w:hAnsi="Times New Roman" w:cs="Times New Roman"/>
      <w:sz w:val="20"/>
      <w:szCs w:val="20"/>
      <w:lang w:val="en-US"/>
    </w:rPr>
  </w:style>
  <w:style w:type="paragraph" w:styleId="Header">
    <w:name w:val="header"/>
    <w:basedOn w:val="Normal"/>
    <w:link w:val="HeaderChar"/>
    <w:uiPriority w:val="99"/>
    <w:pPr>
      <w:tabs>
        <w:tab w:val="center" w:pos="4513"/>
        <w:tab w:val="right" w:pos="901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16"/>
      </w:tabs>
      <w:spacing w:after="0" w:line="240" w:lineRule="auto"/>
    </w:pPr>
  </w:style>
  <w:style w:type="character" w:customStyle="1" w:styleId="FooterChar">
    <w:name w:val="Footer Char"/>
    <w:basedOn w:val="DefaultParagraphFont"/>
    <w:link w:val="Footer"/>
    <w:uiPriority w:val="99"/>
  </w:style>
  <w:style w:type="paragraph" w:customStyle="1" w:styleId="Annexure3">
    <w:name w:val="Annexure 3"/>
    <w:basedOn w:val="Heading1"/>
    <w:qFormat/>
    <w:pPr>
      <w:keepNext w:val="0"/>
      <w:keepLines w:val="0"/>
      <w:spacing w:before="0" w:after="240" w:line="240" w:lineRule="auto"/>
      <w:jc w:val="center"/>
    </w:pPr>
    <w:rPr>
      <w:rFonts w:ascii="Times New Roman Bold" w:hAnsi="Times New Roman Bold"/>
      <w:caps/>
      <w:color w:val="auto"/>
      <w:sz w:val="24"/>
      <w:szCs w:val="24"/>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 w:type="paragraph" w:styleId="Revision">
    <w:name w:val="Revision"/>
    <w:hidden/>
    <w:uiPriority w:val="99"/>
    <w:pPr>
      <w:widowControl w:val="0"/>
      <w:autoSpaceDE w:val="0"/>
      <w:autoSpaceDN w:val="0"/>
      <w:adjustRightInd w:val="0"/>
      <w:spacing w:after="0" w:line="240" w:lineRule="auto"/>
    </w:pPr>
    <w:rPr>
      <w:rFonts w:ascii="Calibri" w:eastAsia="Times New Roman" w:hAnsi="Calibri" w:cs="Times New Roman"/>
    </w:rPr>
  </w:style>
  <w:style w:type="paragraph" w:customStyle="1" w:styleId="DeltaViewTableHeading">
    <w:name w:val="DeltaView Table Heading"/>
    <w:basedOn w:val="Normal"/>
    <w:uiPriority w:val="99"/>
    <w:pPr>
      <w:widowControl/>
      <w:spacing w:after="120" w:line="240" w:lineRule="auto"/>
    </w:pPr>
    <w:rPr>
      <w:rFonts w:ascii="Arial" w:eastAsiaTheme="minorEastAsia" w:hAnsi="Arial" w:cs="Calibri"/>
      <w:b/>
      <w:sz w:val="24"/>
      <w:szCs w:val="24"/>
      <w:lang w:val="en-US"/>
    </w:rPr>
  </w:style>
  <w:style w:type="paragraph" w:customStyle="1" w:styleId="DeltaViewTableBody">
    <w:name w:val="DeltaView Table Body"/>
    <w:basedOn w:val="Normal"/>
    <w:uiPriority w:val="99"/>
    <w:pPr>
      <w:widowControl/>
      <w:spacing w:after="0" w:line="240" w:lineRule="auto"/>
    </w:pPr>
    <w:rPr>
      <w:rFonts w:ascii="Arial" w:eastAsiaTheme="minorEastAsia" w:hAnsi="Arial" w:cs="Calibri"/>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Calibri"/>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line="240" w:lineRule="auto"/>
    </w:pPr>
    <w:rPr>
      <w:rFonts w:ascii="Tahoma" w:eastAsiaTheme="minorEastAsia" w:hAnsi="Tahoma" w:cs="Calibri"/>
      <w:sz w:val="24"/>
      <w:szCs w:val="24"/>
      <w:lang w:val="en-US"/>
    </w:rPr>
  </w:style>
  <w:style w:type="character" w:customStyle="1" w:styleId="DocumentMapChar">
    <w:name w:val="Document Map Char"/>
    <w:basedOn w:val="DefaultParagraphFont"/>
    <w:link w:val="DocumentMap"/>
    <w:uiPriority w:val="99"/>
    <w:semiHidden/>
    <w:rPr>
      <w:rFonts w:ascii="Segoe UI" w:eastAsia="Times New Roman"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faultParagraphFont"/>
    <w:uiPriority w:val="99"/>
    <w:rPr>
      <w:color w:val="0000FF"/>
      <w:u w:val="double"/>
    </w:rPr>
  </w:style>
  <w:style w:type="character" w:customStyle="1" w:styleId="DeltaViewDeletedComment">
    <w:name w:val="DeltaView Deleted Comment"/>
    <w:basedOn w:val="DefaultParagraphFont"/>
    <w:uiPriority w:val="99"/>
    <w:rPr>
      <w:strike/>
      <w:color w:val="FF0000"/>
    </w:rPr>
  </w:style>
  <w:style w:type="character" w:customStyle="1" w:styleId="DeltaViewParagraphAlignmentChanged">
    <w:name w:val="DeltaView Paragraph Alignment Changed"/>
    <w:basedOn w:val="DefaultParagraphFont"/>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ZMExtensions</vt:lpwstr>
  </property>
  <property fmtid="{D5CDD505-2E9C-101B-9397-08002B2CF9AE}" pid="3" name="SizeBefore">
    <vt:lpwstr>37344</vt:lpwstr>
  </property>
  <property fmtid="{D5CDD505-2E9C-101B-9397-08002B2CF9AE}" pid="4" name="OptimizationTime">
    <vt:lpwstr>20220224_1900</vt:lpwstr>
  </property>
</Properties>
</file>

<file path=docProps/app.xml><?xml version="1.0" encoding="utf-8"?>
<Properties xmlns="http://schemas.openxmlformats.org/officeDocument/2006/extended-properties" xmlns:vt="http://schemas.openxmlformats.org/officeDocument/2006/docPropsVTypes">
  <Template>Normal.dotm</Template>
  <TotalTime>9</TotalTime>
  <Pages>6</Pages>
  <Words>1532</Words>
  <Characters>7900</Characters>
  <Application>Microsoft Office Word</Application>
  <DocSecurity>0</DocSecurity>
  <Lines>65</Lines>
  <Paragraphs>18</Paragraphs>
  <ScaleCrop>false</ScaleCrop>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Soham A Thakker</cp:lastModifiedBy>
  <cp:revision>15</cp:revision>
  <cp:lastPrinted>2411-12-31T13:00:00Z</cp:lastPrinted>
  <dcterms:created xsi:type="dcterms:W3CDTF">2022-02-18T16:02:00Z</dcterms:created>
  <dcterms:modified xsi:type="dcterms:W3CDTF">2022-02-22T15:39:00Z</dcterms:modified>
</cp:coreProperties>
</file>